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val="0"/>
          <w:kern w:val="2"/>
          <w:sz w:val="44"/>
          <w:szCs w:val="44"/>
          <w:lang w:val="en-US" w:eastAsia="zh-CN" w:bidi="ar-SA"/>
        </w:rPr>
      </w:pPr>
      <w:r>
        <w:rPr>
          <w:rFonts w:hint="eastAsia" w:ascii="黑体" w:hAnsi="黑体" w:eastAsia="黑体" w:cs="黑体"/>
          <w:b/>
          <w:bCs w:val="0"/>
          <w:kern w:val="2"/>
          <w:sz w:val="44"/>
          <w:szCs w:val="44"/>
          <w:lang w:val="en-US" w:eastAsia="zh-CN" w:bidi="ar-SA"/>
        </w:rPr>
        <w:t>关于举办中国国际大学生创新大赛（2024）校内选拔赛的通知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rPr>
      </w:pPr>
      <w:r>
        <w:rPr>
          <w:rFonts w:hint="eastAsia" w:ascii="仿宋" w:hAnsi="仿宋" w:eastAsia="仿宋" w:cs="仿宋"/>
          <w:sz w:val="32"/>
          <w:szCs w:val="32"/>
        </w:rPr>
        <w:t>各学院、各部门：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为贯彻落实党的二十大精神，深入贯彻落实习近平总书记关于教育的重要论述和给“青年红色筑梦之旅”大学生重要回信精神，“三位一体”统筹推进教育、科技、人才工作，把创新教育贯穿教育活动全过程，根据《教育部关于举办中国国际大学生创新大赛（2024）的通知》（教高函〔2024〕9号）要求，学校定于5月至6月举办</w:t>
      </w:r>
      <w:r>
        <w:rPr>
          <w:rFonts w:hint="eastAsia" w:ascii="仿宋" w:hAnsi="仿宋" w:eastAsia="仿宋" w:cs="仿宋"/>
          <w:sz w:val="32"/>
          <w:szCs w:val="32"/>
          <w:lang w:val="en-US" w:eastAsia="zh-CN"/>
        </w:rPr>
        <w:t>共青科技职业学院</w:t>
      </w:r>
      <w:r>
        <w:rPr>
          <w:rFonts w:hint="default" w:ascii="仿宋" w:hAnsi="仿宋" w:eastAsia="仿宋" w:cs="仿宋"/>
          <w:sz w:val="32"/>
          <w:szCs w:val="32"/>
          <w:lang w:val="en-US" w:eastAsia="zh-CN"/>
        </w:rPr>
        <w:t>中国国际大学生创新大赛（2024）校内选拔赛。现将有关事宜通知如下</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rPr>
        <w:t>一、大赛主题</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我敢闯，我会创。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、组织机构</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本次大赛在</w:t>
      </w:r>
      <w:r>
        <w:rPr>
          <w:rFonts w:hint="eastAsia" w:ascii="仿宋" w:hAnsi="仿宋" w:eastAsia="仿宋" w:cs="仿宋"/>
          <w:sz w:val="32"/>
          <w:szCs w:val="32"/>
          <w:highlight w:val="none"/>
          <w:lang w:eastAsia="zh-CN"/>
        </w:rPr>
        <w:t>共青科技职业学院</w:t>
      </w:r>
      <w:r>
        <w:rPr>
          <w:rFonts w:hint="eastAsia" w:ascii="仿宋" w:hAnsi="仿宋" w:eastAsia="仿宋" w:cs="仿宋"/>
          <w:sz w:val="32"/>
          <w:szCs w:val="32"/>
          <w:highlight w:val="none"/>
        </w:rPr>
        <w:t>创新创业工作领导小组的领导下开展，由</w:t>
      </w:r>
      <w:r>
        <w:rPr>
          <w:rFonts w:hint="eastAsia" w:ascii="仿宋" w:hAnsi="仿宋" w:eastAsia="仿宋" w:cs="仿宋"/>
          <w:sz w:val="32"/>
          <w:szCs w:val="32"/>
          <w:highlight w:val="none"/>
          <w:lang w:eastAsia="zh-CN"/>
        </w:rPr>
        <w:t>创新创业</w:t>
      </w:r>
      <w:r>
        <w:rPr>
          <w:rFonts w:hint="eastAsia" w:ascii="仿宋" w:hAnsi="仿宋" w:eastAsia="仿宋" w:cs="仿宋"/>
          <w:sz w:val="32"/>
          <w:szCs w:val="32"/>
          <w:highlight w:val="none"/>
        </w:rPr>
        <w:t>学院承办，</w:t>
      </w:r>
      <w:r>
        <w:rPr>
          <w:rFonts w:hint="eastAsia" w:ascii="仿宋" w:hAnsi="仿宋" w:eastAsia="仿宋" w:cs="仿宋"/>
          <w:sz w:val="32"/>
          <w:szCs w:val="32"/>
          <w:highlight w:val="none"/>
          <w:lang w:val="en-US" w:eastAsia="zh-CN"/>
        </w:rPr>
        <w:t>航海学院、护理学院、机电学院、建筑学院、教育学院、经管学院、信工学院、艺术学院</w:t>
      </w:r>
      <w:r>
        <w:rPr>
          <w:rFonts w:hint="eastAsia" w:ascii="仿宋" w:hAnsi="仿宋" w:eastAsia="仿宋" w:cs="仿宋"/>
          <w:sz w:val="32"/>
          <w:szCs w:val="32"/>
          <w:highlight w:val="none"/>
        </w:rPr>
        <w:t>协办。</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为保证此次大赛取得</w:t>
      </w:r>
      <w:r>
        <w:rPr>
          <w:rFonts w:hint="eastAsia" w:ascii="仿宋" w:hAnsi="仿宋" w:eastAsia="仿宋" w:cs="仿宋"/>
          <w:sz w:val="32"/>
          <w:szCs w:val="32"/>
          <w:highlight w:val="none"/>
          <w:lang w:eastAsia="zh-CN"/>
        </w:rPr>
        <w:t>圆满成功</w:t>
      </w:r>
      <w:r>
        <w:rPr>
          <w:rFonts w:hint="eastAsia" w:ascii="仿宋" w:hAnsi="仿宋" w:eastAsia="仿宋" w:cs="仿宋"/>
          <w:sz w:val="32"/>
          <w:szCs w:val="32"/>
          <w:highlight w:val="none"/>
        </w:rPr>
        <w:t>，学校成立校</w:t>
      </w:r>
      <w:r>
        <w:rPr>
          <w:rFonts w:hint="eastAsia" w:ascii="仿宋" w:hAnsi="仿宋" w:eastAsia="仿宋" w:cs="仿宋"/>
          <w:sz w:val="32"/>
          <w:szCs w:val="32"/>
          <w:highlight w:val="none"/>
          <w:lang w:val="en-US" w:eastAsia="zh-CN"/>
        </w:rPr>
        <w:t>中国国际</w:t>
      </w:r>
      <w:r>
        <w:rPr>
          <w:rFonts w:hint="eastAsia" w:ascii="仿宋" w:hAnsi="仿宋" w:eastAsia="仿宋" w:cs="仿宋"/>
          <w:sz w:val="32"/>
          <w:szCs w:val="32"/>
          <w:highlight w:val="none"/>
        </w:rPr>
        <w:t>大学生创新大赛</w:t>
      </w:r>
      <w:r>
        <w:rPr>
          <w:rFonts w:hint="eastAsia" w:ascii="仿宋" w:hAnsi="仿宋" w:eastAsia="仿宋" w:cs="仿宋"/>
          <w:sz w:val="32"/>
          <w:szCs w:val="32"/>
          <w:highlight w:val="none"/>
          <w:lang w:eastAsia="zh-CN"/>
        </w:rPr>
        <w:t>领导小组</w:t>
      </w:r>
      <w:r>
        <w:rPr>
          <w:rFonts w:hint="eastAsia" w:ascii="仿宋" w:hAnsi="仿宋" w:eastAsia="仿宋" w:cs="仿宋"/>
          <w:sz w:val="32"/>
          <w:szCs w:val="32"/>
          <w:highlight w:val="none"/>
        </w:rPr>
        <w:t>和专家委员会，</w:t>
      </w:r>
      <w:r>
        <w:rPr>
          <w:rFonts w:hint="eastAsia" w:ascii="仿宋" w:hAnsi="仿宋" w:eastAsia="仿宋" w:cs="仿宋"/>
          <w:sz w:val="32"/>
          <w:szCs w:val="32"/>
          <w:highlight w:val="none"/>
          <w:lang w:eastAsia="zh-CN"/>
        </w:rPr>
        <w:t>小组</w:t>
      </w:r>
      <w:r>
        <w:rPr>
          <w:rFonts w:hint="eastAsia" w:ascii="仿宋" w:hAnsi="仿宋" w:eastAsia="仿宋" w:cs="仿宋"/>
          <w:sz w:val="32"/>
          <w:szCs w:val="32"/>
          <w:highlight w:val="none"/>
        </w:rPr>
        <w:t>由</w:t>
      </w:r>
      <w:r>
        <w:rPr>
          <w:rFonts w:hint="eastAsia" w:ascii="仿宋" w:hAnsi="仿宋" w:eastAsia="仿宋" w:cs="仿宋"/>
          <w:sz w:val="32"/>
          <w:szCs w:val="32"/>
          <w:highlight w:val="none"/>
          <w:lang w:eastAsia="zh-CN"/>
        </w:rPr>
        <w:t>创新创业</w:t>
      </w:r>
      <w:r>
        <w:rPr>
          <w:rFonts w:hint="eastAsia" w:ascii="仿宋" w:hAnsi="仿宋" w:eastAsia="仿宋" w:cs="仿宋"/>
          <w:sz w:val="32"/>
          <w:szCs w:val="32"/>
          <w:highlight w:val="none"/>
        </w:rPr>
        <w:t>学院、</w:t>
      </w:r>
      <w:r>
        <w:rPr>
          <w:rFonts w:hint="eastAsia" w:ascii="仿宋" w:hAnsi="仿宋" w:eastAsia="仿宋" w:cs="仿宋"/>
          <w:sz w:val="32"/>
          <w:szCs w:val="32"/>
          <w:highlight w:val="none"/>
          <w:lang w:eastAsia="zh-CN"/>
        </w:rPr>
        <w:t>党政办、宣传部、科研处、</w:t>
      </w:r>
      <w:r>
        <w:rPr>
          <w:rFonts w:hint="eastAsia" w:ascii="仿宋" w:hAnsi="仿宋" w:eastAsia="仿宋" w:cs="仿宋"/>
          <w:sz w:val="32"/>
          <w:szCs w:val="32"/>
          <w:highlight w:val="none"/>
        </w:rPr>
        <w:t>教务处、</w:t>
      </w:r>
      <w:r>
        <w:rPr>
          <w:rFonts w:hint="eastAsia" w:ascii="仿宋" w:hAnsi="仿宋" w:eastAsia="仿宋" w:cs="仿宋"/>
          <w:sz w:val="32"/>
          <w:szCs w:val="32"/>
          <w:highlight w:val="none"/>
          <w:lang w:eastAsia="zh-CN"/>
        </w:rPr>
        <w:t>人事处、</w:t>
      </w:r>
      <w:r>
        <w:rPr>
          <w:rFonts w:hint="eastAsia" w:ascii="仿宋" w:hAnsi="仿宋" w:eastAsia="仿宋" w:cs="仿宋"/>
          <w:sz w:val="32"/>
          <w:szCs w:val="32"/>
          <w:highlight w:val="none"/>
        </w:rPr>
        <w:t>学工处、团委</w:t>
      </w:r>
      <w:r>
        <w:rPr>
          <w:rFonts w:hint="eastAsia" w:ascii="仿宋" w:hAnsi="仿宋" w:eastAsia="仿宋" w:cs="仿宋"/>
          <w:sz w:val="32"/>
          <w:szCs w:val="32"/>
          <w:highlight w:val="none"/>
          <w:lang w:eastAsia="zh-CN"/>
        </w:rPr>
        <w:t>、职培中心、就业指导处</w:t>
      </w:r>
      <w:r>
        <w:rPr>
          <w:rFonts w:hint="eastAsia" w:ascii="仿宋" w:hAnsi="仿宋" w:eastAsia="仿宋" w:cs="仿宋"/>
          <w:sz w:val="32"/>
          <w:szCs w:val="32"/>
          <w:highlight w:val="none"/>
        </w:rPr>
        <w:t>负责人及各分院负责分管创新创业教育的负责人组成。大赛组委会下设协调工作办公室，地点设在</w:t>
      </w:r>
      <w:r>
        <w:rPr>
          <w:rFonts w:hint="eastAsia" w:ascii="仿宋" w:hAnsi="仿宋" w:eastAsia="仿宋" w:cs="仿宋"/>
          <w:sz w:val="32"/>
          <w:szCs w:val="32"/>
          <w:highlight w:val="none"/>
          <w:lang w:eastAsia="zh-CN"/>
        </w:rPr>
        <w:t>创新创业</w:t>
      </w:r>
      <w:r>
        <w:rPr>
          <w:rFonts w:hint="eastAsia" w:ascii="仿宋" w:hAnsi="仿宋" w:eastAsia="仿宋" w:cs="仿宋"/>
          <w:sz w:val="32"/>
          <w:szCs w:val="32"/>
          <w:highlight w:val="none"/>
        </w:rPr>
        <w:t>学院，具体负责大赛日常工作</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各分院负责大赛的组织实施、项目评审和推荐等工作。</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default"/>
          <w:lang w:val="en-US"/>
        </w:rPr>
      </w:pPr>
      <w:r>
        <w:rPr>
          <w:rFonts w:hint="eastAsia" w:ascii="仿宋" w:hAnsi="仿宋" w:eastAsia="仿宋" w:cs="仿宋"/>
          <w:b/>
          <w:bCs/>
          <w:sz w:val="32"/>
          <w:szCs w:val="32"/>
        </w:rPr>
        <w:t>参赛</w:t>
      </w:r>
      <w:r>
        <w:rPr>
          <w:rFonts w:hint="eastAsia" w:ascii="仿宋" w:hAnsi="仿宋" w:eastAsia="仿宋" w:cs="仿宋"/>
          <w:b/>
          <w:bCs/>
          <w:sz w:val="32"/>
          <w:szCs w:val="32"/>
          <w:lang w:val="en-US" w:eastAsia="zh-CN"/>
        </w:rPr>
        <w:t>对象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highlight w:val="none"/>
          <w:lang w:eastAsia="zh-CN"/>
        </w:rPr>
      </w:pPr>
      <w:r>
        <w:rPr>
          <w:rFonts w:hint="default" w:ascii="仿宋" w:hAnsi="仿宋" w:eastAsia="仿宋" w:cs="仿宋"/>
          <w:sz w:val="32"/>
          <w:szCs w:val="32"/>
          <w:highlight w:val="none"/>
          <w:lang w:eastAsia="zh-CN"/>
        </w:rPr>
        <w:t>大赛面向我校全日制在校</w:t>
      </w:r>
      <w:r>
        <w:rPr>
          <w:rFonts w:hint="eastAsia" w:ascii="仿宋" w:hAnsi="仿宋" w:eastAsia="仿宋" w:cs="仿宋"/>
          <w:sz w:val="32"/>
          <w:szCs w:val="32"/>
          <w:highlight w:val="none"/>
          <w:lang w:val="en-US" w:eastAsia="zh-CN"/>
        </w:rPr>
        <w:t>生</w:t>
      </w:r>
      <w:r>
        <w:rPr>
          <w:rFonts w:hint="default" w:ascii="仿宋" w:hAnsi="仿宋" w:eastAsia="仿宋" w:cs="仿宋"/>
          <w:sz w:val="32"/>
          <w:szCs w:val="32"/>
          <w:highlight w:val="none"/>
          <w:lang w:eastAsia="zh-CN"/>
        </w:rPr>
        <w:t>或毕业5年内（2019年以后毕业）的全日制学生。参赛人员（不含产业命题赛道参赛项目成员中的教师）年龄不超过35岁（1989年3月1日及以后出生）。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highlight w:val="none"/>
          <w:lang w:eastAsia="zh-CN"/>
        </w:rPr>
      </w:pPr>
      <w:r>
        <w:rPr>
          <w:rFonts w:hint="default" w:ascii="仿宋" w:hAnsi="仿宋" w:eastAsia="仿宋" w:cs="仿宋"/>
          <w:sz w:val="32"/>
          <w:szCs w:val="32"/>
          <w:highlight w:val="none"/>
          <w:lang w:eastAsia="zh-CN"/>
        </w:rPr>
        <w:t>大赛以项目团队为单位报名参赛，每个团队的参赛成员不少于3人，不多于15人（含团队负责人），每名同学最多只能担任1个项目负责人，但可以作为项目成员参加其他项目。允许跨院跨校组织团队，跨校组队参赛的项目负责人须由我校学生或毕业生担任，项目报送单位须为</w:t>
      </w:r>
      <w:r>
        <w:rPr>
          <w:rFonts w:hint="eastAsia" w:ascii="仿宋" w:hAnsi="仿宋" w:eastAsia="仿宋" w:cs="仿宋"/>
          <w:sz w:val="32"/>
          <w:szCs w:val="32"/>
          <w:highlight w:val="none"/>
          <w:lang w:val="en-US" w:eastAsia="zh-CN"/>
        </w:rPr>
        <w:t>共青科技职业学院</w:t>
      </w:r>
      <w:r>
        <w:rPr>
          <w:rFonts w:hint="default" w:ascii="仿宋" w:hAnsi="仿宋" w:eastAsia="仿宋" w:cs="仿宋"/>
          <w:sz w:val="32"/>
          <w:szCs w:val="32"/>
          <w:highlight w:val="none"/>
          <w:lang w:eastAsia="zh-CN"/>
        </w:rPr>
        <w:t>。参赛团队所报创业项目，须为本团队策划或经营的项目，不可借用他人项目参赛。</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赛道设置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大赛主体赛事包括高教主赛道、“青年红色筑梦之旅”赛道、职教赛道、产业命题赛道。（详见附件1-4）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四</w:t>
      </w:r>
      <w:r>
        <w:rPr>
          <w:rFonts w:hint="eastAsia" w:ascii="仿宋" w:hAnsi="仿宋" w:eastAsia="仿宋" w:cs="仿宋"/>
          <w:b/>
          <w:bCs/>
          <w:sz w:val="32"/>
          <w:szCs w:val="32"/>
        </w:rPr>
        <w:t>、赛程安排</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（一）宣传培训阶段（5月-6月30日）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开展中国国际大学生创新大赛宣传动员工作；组织开展中国国际大学生创新大赛组织工作及赛事指导培训会，培训对象为各学院“互联网+”大学生创新创业大赛部门负责人及参赛项目成员，包括所有校内双创指导老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r>
        <w:rPr>
          <w:rFonts w:hint="eastAsia" w:ascii="仿宋" w:hAnsi="仿宋" w:eastAsia="仿宋" w:cs="仿宋"/>
          <w:sz w:val="32"/>
          <w:szCs w:val="32"/>
          <w:highlight w:val="none"/>
          <w:lang w:val="en-US" w:eastAsia="zh-CN"/>
        </w:rPr>
        <w:t>（二）自主报名</w:t>
      </w: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参赛团队须在大赛官方系统进行网上申报，报名系统开放时间为5月15日，参赛团队需在6月6日前完成报名。通过登录全国大学生创业服务网（网址：</w:t>
      </w:r>
      <w:r>
        <w:rPr>
          <w:rFonts w:hint="eastAsia" w:ascii="仿宋" w:hAnsi="仿宋" w:eastAsia="仿宋" w:cs="仿宋"/>
          <w:sz w:val="32"/>
          <w:szCs w:val="32"/>
          <w:highlight w:val="none"/>
          <w:lang w:val="en-US" w:eastAsia="zh-CN"/>
        </w:rPr>
        <w:fldChar w:fldCharType="begin"/>
      </w:r>
      <w:r>
        <w:rPr>
          <w:rFonts w:hint="eastAsia" w:ascii="仿宋" w:hAnsi="仿宋" w:eastAsia="仿宋" w:cs="仿宋"/>
          <w:sz w:val="32"/>
          <w:szCs w:val="32"/>
          <w:highlight w:val="none"/>
          <w:lang w:val="en-US" w:eastAsia="zh-CN"/>
        </w:rPr>
        <w:instrText xml:space="preserve"> HYPERLINK "https://cy.ncss.cn）（附件4）或微信公众号（名称为\“全国大学生创业服务网\”或\“中国国际大学生创新大赛\”）进行报名。" </w:instrText>
      </w:r>
      <w:r>
        <w:rPr>
          <w:rFonts w:hint="eastAsia" w:ascii="仿宋" w:hAnsi="仿宋" w:eastAsia="仿宋" w:cs="仿宋"/>
          <w:sz w:val="32"/>
          <w:szCs w:val="32"/>
          <w:highlight w:val="none"/>
          <w:lang w:val="en-US" w:eastAsia="zh-CN"/>
        </w:rPr>
        <w:fldChar w:fldCharType="separate"/>
      </w:r>
      <w:r>
        <w:rPr>
          <w:rFonts w:hint="eastAsia" w:ascii="仿宋" w:hAnsi="仿宋" w:eastAsia="仿宋" w:cs="仿宋"/>
          <w:sz w:val="32"/>
          <w:szCs w:val="32"/>
          <w:highlight w:val="none"/>
          <w:lang w:val="en-US" w:eastAsia="zh-CN"/>
        </w:rPr>
        <w:t>https://cy.ncss.cn）或微信公众号（名称为“全国大学生创业服务网”或“中国国际大学生创新大赛”）进行报名。</w:t>
      </w:r>
      <w:r>
        <w:rPr>
          <w:rFonts w:hint="eastAsia" w:ascii="仿宋" w:hAnsi="仿宋" w:eastAsia="仿宋" w:cs="仿宋"/>
          <w:sz w:val="32"/>
          <w:szCs w:val="32"/>
          <w:highlight w:val="none"/>
          <w:lang w:val="en-US" w:eastAsia="zh-CN"/>
        </w:rPr>
        <w:fldChar w:fldCharType="end"/>
      </w: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国际参赛项目通过全球青年创新领袖共同体促进会官网进行报名（网址：www.pilcchina.org），具体安排另行通知。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（三）院级初赛（6月11日截止）</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各学院须至少组织一场宣讲会，对大赛的基本情况进行讲解。广泛挖掘专业优势和特色，认真组织动员学生参赛联系指导教师，并组织院赛对作品进行评审、筛选。</w:t>
      </w:r>
    </w:p>
    <w:p>
      <w:pPr>
        <w:keepNext w:val="0"/>
        <w:keepLines w:val="0"/>
        <w:pageBreakBefore w:val="0"/>
        <w:widowControl w:val="0"/>
        <w:kinsoku/>
        <w:wordWrap w:val="0"/>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请各</w:t>
      </w:r>
      <w:r>
        <w:rPr>
          <w:rFonts w:hint="eastAsia" w:ascii="仿宋" w:hAnsi="仿宋" w:eastAsia="仿宋" w:cs="仿宋"/>
          <w:sz w:val="32"/>
          <w:szCs w:val="32"/>
          <w:lang w:val="en-US" w:eastAsia="zh-CN"/>
        </w:rPr>
        <w:t>学院</w:t>
      </w:r>
      <w:r>
        <w:rPr>
          <w:rFonts w:hint="eastAsia" w:ascii="仿宋" w:hAnsi="仿宋" w:eastAsia="仿宋" w:cs="仿宋"/>
          <w:sz w:val="32"/>
          <w:szCs w:val="32"/>
        </w:rPr>
        <w:t>于</w:t>
      </w:r>
      <w:r>
        <w:rPr>
          <w:rFonts w:hint="eastAsia" w:ascii="仿宋" w:hAnsi="仿宋" w:eastAsia="仿宋" w:cs="仿宋"/>
          <w:sz w:val="32"/>
          <w:szCs w:val="32"/>
          <w:lang w:val="en-US" w:eastAsia="zh-CN"/>
        </w:rPr>
        <w:t>6</w:t>
      </w:r>
      <w:r>
        <w:rPr>
          <w:rFonts w:hint="eastAsia" w:ascii="仿宋" w:hAnsi="仿宋" w:eastAsia="仿宋" w:cs="仿宋"/>
          <w:sz w:val="32"/>
          <w:szCs w:val="32"/>
        </w:rPr>
        <w:t>月</w:t>
      </w:r>
      <w:r>
        <w:rPr>
          <w:rFonts w:hint="eastAsia" w:ascii="仿宋" w:hAnsi="仿宋" w:eastAsia="仿宋" w:cs="仿宋"/>
          <w:sz w:val="32"/>
          <w:szCs w:val="32"/>
          <w:lang w:val="en-US" w:eastAsia="zh-CN"/>
        </w:rPr>
        <w:t>11</w:t>
      </w:r>
      <w:r>
        <w:rPr>
          <w:rFonts w:hint="eastAsia" w:ascii="仿宋" w:hAnsi="仿宋" w:eastAsia="仿宋" w:cs="仿宋"/>
          <w:sz w:val="32"/>
          <w:szCs w:val="32"/>
        </w:rPr>
        <w:t>日前提交推荐项目的PPT、项目计划书</w:t>
      </w:r>
      <w:r>
        <w:rPr>
          <w:rFonts w:hint="eastAsia" w:ascii="仿宋" w:hAnsi="仿宋" w:eastAsia="仿宋" w:cs="仿宋"/>
          <w:sz w:val="32"/>
          <w:szCs w:val="32"/>
          <w:lang w:eastAsia="zh-CN"/>
        </w:rPr>
        <w:t>、视频、</w:t>
      </w:r>
      <w:r>
        <w:rPr>
          <w:rFonts w:hint="eastAsia" w:ascii="仿宋" w:hAnsi="仿宋" w:eastAsia="仿宋" w:cs="仿宋"/>
          <w:sz w:val="32"/>
          <w:szCs w:val="32"/>
        </w:rPr>
        <w:t>《中国国际大学生创新大赛校赛推荐项目汇总表》</w:t>
      </w:r>
      <w:r>
        <w:rPr>
          <w:rFonts w:hint="eastAsia" w:ascii="仿宋" w:hAnsi="仿宋" w:eastAsia="仿宋" w:cs="仿宋"/>
          <w:sz w:val="32"/>
          <w:szCs w:val="32"/>
          <w:lang w:eastAsia="zh-CN"/>
        </w:rPr>
        <w:t>（</w:t>
      </w:r>
      <w:r>
        <w:rPr>
          <w:rFonts w:hint="eastAsia" w:ascii="仿宋" w:hAnsi="仿宋" w:eastAsia="仿宋" w:cs="仿宋"/>
          <w:sz w:val="32"/>
          <w:szCs w:val="32"/>
        </w:rPr>
        <w:t>附件5</w:t>
      </w:r>
      <w:r>
        <w:rPr>
          <w:rFonts w:hint="eastAsia" w:ascii="仿宋" w:hAnsi="仿宋" w:eastAsia="仿宋" w:cs="仿宋"/>
          <w:sz w:val="32"/>
          <w:szCs w:val="32"/>
          <w:lang w:eastAsia="zh-CN"/>
        </w:rPr>
        <w:t>）及学院优秀组织奖申报材料</w:t>
      </w:r>
      <w:r>
        <w:rPr>
          <w:rFonts w:hint="eastAsia" w:ascii="仿宋" w:hAnsi="仿宋" w:eastAsia="仿宋" w:cs="仿宋"/>
          <w:sz w:val="32"/>
          <w:szCs w:val="32"/>
        </w:rPr>
        <w:t>发至邮箱</w:t>
      </w:r>
      <w:r>
        <w:rPr>
          <w:rFonts w:hint="eastAsia" w:ascii="仿宋" w:hAnsi="仿宋" w:eastAsia="仿宋" w:cs="仿宋"/>
          <w:sz w:val="32"/>
          <w:szCs w:val="32"/>
          <w:highlight w:val="none"/>
          <w:lang w:val="en-US" w:eastAsia="zh-CN"/>
        </w:rPr>
        <w:t>1319272380@qq.com，</w:t>
      </w:r>
      <w:r>
        <w:rPr>
          <w:rFonts w:hint="eastAsia" w:ascii="仿宋" w:hAnsi="仿宋" w:eastAsia="仿宋" w:cs="仿宋"/>
          <w:sz w:val="32"/>
          <w:szCs w:val="32"/>
          <w:lang w:eastAsia="zh-CN"/>
        </w:rPr>
        <w:t>各学院参赛项目数按照截止</w:t>
      </w:r>
      <w:r>
        <w:rPr>
          <w:rFonts w:hint="eastAsia" w:ascii="仿宋" w:hAnsi="仿宋" w:eastAsia="仿宋" w:cs="仿宋"/>
          <w:sz w:val="32"/>
          <w:szCs w:val="32"/>
          <w:lang w:val="en-US" w:eastAsia="zh-CN"/>
        </w:rPr>
        <w:t>6月6日的大创项目报名数量进行分配</w:t>
      </w:r>
      <w:r>
        <w:rPr>
          <w:rFonts w:hint="eastAsia" w:ascii="仿宋" w:hAnsi="仿宋" w:eastAsia="仿宋" w:cs="仿宋"/>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（四）校赛复赛（6月中旬）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复赛采取网络评审的方式，根据评分参考细则对项目团队参赛材料进行评审，分别予以记分，根据项目所得分依次排序，拟定排名靠前的30个参赛团队晋级校级决赛争夺金、银、铜奖。</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（五）校赛决赛（6月下旬，具体安排另行通知）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根据学校有关规定，进行现场路演答辩，根据评委打分评选出金银铜奖。学校将组织创新创业导师对校赛中表现优异的参赛项目进行一系列项目打磨与辅导活动，最终择优遴选项目代表学校参加中国国际大学生创新大赛（2024）江西赛区选拔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、大赛奖励</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一</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校级决赛设金奖</w:t>
      </w:r>
      <w:r>
        <w:rPr>
          <w:rFonts w:hint="eastAsia" w:ascii="仿宋" w:hAnsi="仿宋" w:eastAsia="仿宋" w:cs="仿宋"/>
          <w:color w:val="auto"/>
          <w:sz w:val="32"/>
          <w:szCs w:val="32"/>
          <w:highlight w:val="none"/>
          <w:lang w:val="en-US" w:eastAsia="zh-CN"/>
        </w:rPr>
        <w:t>1名</w:t>
      </w:r>
      <w:r>
        <w:rPr>
          <w:rFonts w:hint="eastAsia" w:ascii="仿宋" w:hAnsi="仿宋" w:eastAsia="仿宋" w:cs="仿宋"/>
          <w:color w:val="auto"/>
          <w:sz w:val="32"/>
          <w:szCs w:val="32"/>
          <w:highlight w:val="none"/>
        </w:rPr>
        <w:t>，银奖</w:t>
      </w:r>
      <w:r>
        <w:rPr>
          <w:rFonts w:hint="eastAsia" w:ascii="仿宋" w:hAnsi="仿宋" w:eastAsia="仿宋" w:cs="仿宋"/>
          <w:color w:val="auto"/>
          <w:sz w:val="32"/>
          <w:szCs w:val="32"/>
          <w:highlight w:val="none"/>
          <w:lang w:val="en-US" w:eastAsia="zh-CN"/>
        </w:rPr>
        <w:t>2名</w:t>
      </w:r>
      <w:r>
        <w:rPr>
          <w:rFonts w:hint="eastAsia" w:ascii="仿宋" w:hAnsi="仿宋" w:eastAsia="仿宋" w:cs="仿宋"/>
          <w:color w:val="auto"/>
          <w:sz w:val="32"/>
          <w:szCs w:val="32"/>
          <w:highlight w:val="none"/>
        </w:rPr>
        <w:t>，铜奖</w:t>
      </w:r>
      <w:r>
        <w:rPr>
          <w:rFonts w:hint="eastAsia" w:ascii="仿宋" w:hAnsi="仿宋" w:eastAsia="仿宋" w:cs="仿宋"/>
          <w:color w:val="auto"/>
          <w:sz w:val="32"/>
          <w:szCs w:val="32"/>
          <w:highlight w:val="none"/>
          <w:lang w:val="en-US" w:eastAsia="zh-CN"/>
        </w:rPr>
        <w:t>3名</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优秀组织奖</w:t>
      </w:r>
      <w:r>
        <w:rPr>
          <w:rFonts w:hint="eastAsia" w:ascii="仿宋" w:hAnsi="仿宋" w:eastAsia="仿宋" w:cs="仿宋"/>
          <w:color w:val="auto"/>
          <w:sz w:val="32"/>
          <w:szCs w:val="32"/>
          <w:highlight w:val="none"/>
          <w:lang w:val="en-US" w:eastAsia="zh-CN"/>
        </w:rPr>
        <w:t>一等奖1项，二等奖1项，三等奖1项。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推荐参加省</w:t>
      </w:r>
      <w:r>
        <w:rPr>
          <w:rFonts w:hint="eastAsia" w:ascii="仿宋" w:hAnsi="仿宋" w:eastAsia="仿宋" w:cs="仿宋"/>
          <w:sz w:val="32"/>
          <w:szCs w:val="32"/>
          <w:lang w:eastAsia="zh-CN"/>
        </w:rPr>
        <w:t>级比赛</w:t>
      </w:r>
      <w:r>
        <w:rPr>
          <w:rFonts w:hint="eastAsia" w:ascii="仿宋" w:hAnsi="仿宋" w:eastAsia="仿宋" w:cs="仿宋"/>
          <w:sz w:val="32"/>
          <w:szCs w:val="32"/>
        </w:rPr>
        <w:t>的学生</w:t>
      </w:r>
      <w:r>
        <w:rPr>
          <w:rFonts w:hint="eastAsia" w:ascii="仿宋" w:hAnsi="仿宋" w:eastAsia="仿宋" w:cs="仿宋"/>
          <w:sz w:val="32"/>
          <w:szCs w:val="32"/>
          <w:highlight w:val="none"/>
        </w:rPr>
        <w:t>团队，</w:t>
      </w:r>
      <w:r>
        <w:rPr>
          <w:rFonts w:hint="eastAsia" w:ascii="仿宋" w:hAnsi="仿宋" w:eastAsia="仿宋" w:cs="仿宋"/>
          <w:color w:val="auto"/>
          <w:sz w:val="32"/>
          <w:szCs w:val="32"/>
          <w:highlight w:val="none"/>
        </w:rPr>
        <w:t>获奖团队所在学院年度创新创业考核酌情加分</w:t>
      </w:r>
      <w:r>
        <w:rPr>
          <w:rFonts w:hint="eastAsia" w:ascii="仿宋" w:hAnsi="仿宋" w:eastAsia="仿宋" w:cs="仿宋"/>
          <w:sz w:val="32"/>
          <w:szCs w:val="32"/>
          <w:highlight w:val="none"/>
        </w:rPr>
        <w:t>，大赛评分结</w:t>
      </w:r>
      <w:r>
        <w:rPr>
          <w:rFonts w:hint="eastAsia" w:ascii="仿宋" w:hAnsi="仿宋" w:eastAsia="仿宋" w:cs="仿宋"/>
          <w:sz w:val="32"/>
          <w:szCs w:val="32"/>
        </w:rPr>
        <w:t>果作为</w:t>
      </w:r>
      <w:r>
        <w:rPr>
          <w:rFonts w:hint="eastAsia" w:ascii="仿宋" w:hAnsi="仿宋" w:eastAsia="仿宋" w:cs="仿宋"/>
          <w:sz w:val="32"/>
          <w:szCs w:val="32"/>
          <w:lang w:eastAsia="zh-CN"/>
        </w:rPr>
        <w:t>入驻共科众创空间</w:t>
      </w:r>
      <w:r>
        <w:rPr>
          <w:rFonts w:hint="eastAsia" w:ascii="仿宋" w:hAnsi="仿宋" w:eastAsia="仿宋" w:cs="仿宋"/>
          <w:sz w:val="32"/>
          <w:szCs w:val="32"/>
        </w:rPr>
        <w:t>的重要考评依据。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w:t>
      </w:r>
      <w:r>
        <w:rPr>
          <w:rFonts w:hint="eastAsia" w:ascii="仿宋" w:hAnsi="仿宋" w:eastAsia="仿宋" w:cs="仿宋"/>
          <w:sz w:val="32"/>
          <w:szCs w:val="32"/>
        </w:rPr>
        <w:t>对在国家和省级赛事中获得金、银、铜奖的项目及指导教师，学校将根据相关赛事奖励办法给予奖励。</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六</w:t>
      </w:r>
      <w:r>
        <w:rPr>
          <w:rFonts w:hint="eastAsia" w:ascii="仿宋" w:hAnsi="仿宋" w:eastAsia="仿宋" w:cs="仿宋"/>
          <w:b/>
          <w:bCs/>
          <w:sz w:val="32"/>
          <w:szCs w:val="32"/>
        </w:rPr>
        <w:t>、工作要求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各学院要高度重视本次大赛，通过多种渠道</w:t>
      </w:r>
      <w:r>
        <w:rPr>
          <w:rFonts w:hint="eastAsia" w:ascii="仿宋" w:hAnsi="仿宋" w:eastAsia="仿宋" w:cs="仿宋"/>
          <w:sz w:val="32"/>
          <w:szCs w:val="32"/>
          <w:lang w:eastAsia="zh-CN"/>
        </w:rPr>
        <w:t>，</w:t>
      </w:r>
      <w:r>
        <w:rPr>
          <w:rFonts w:hint="eastAsia" w:ascii="仿宋" w:hAnsi="仿宋" w:eastAsia="仿宋" w:cs="仿宋"/>
          <w:sz w:val="32"/>
          <w:szCs w:val="32"/>
        </w:rPr>
        <w:t>做好赛事的宣传动员工作，让更多的在校生和毕业五年以内的毕业生了解大赛，要积极动员各级各类创新创业团队踊跃报名，尤其是要积极主动联系优秀创业校友，鼓励其参赛；鼓励跨学院跨专业组队，充分展示我校的创新创业工作成果。</w:t>
      </w:r>
      <w:r>
        <w:rPr>
          <w:rFonts w:hint="eastAsia" w:ascii="仿宋" w:hAnsi="仿宋" w:eastAsia="仿宋" w:cs="仿宋"/>
          <w:sz w:val="32"/>
          <w:szCs w:val="32"/>
          <w:lang w:eastAsia="zh-CN"/>
        </w:rPr>
        <w:t>创新创业学院</w:t>
      </w:r>
      <w:r>
        <w:rPr>
          <w:rFonts w:hint="eastAsia" w:ascii="仿宋" w:hAnsi="仿宋" w:eastAsia="仿宋" w:cs="仿宋"/>
          <w:sz w:val="32"/>
          <w:szCs w:val="32"/>
        </w:rPr>
        <w:t>将于每周一通报各学院学生报名参赛的项目数。各部门须为在校生和毕业生参与竞赛提供必要的条件和支持，为每个参赛团队配备专业指导老师。同时，坚持以赛促教、以赛促学、以赛促练，积极推进我校学生创新创业训练和实践，不断提高我校创新创业人才培养水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七</w:t>
      </w:r>
      <w:r>
        <w:rPr>
          <w:rFonts w:hint="eastAsia" w:ascii="仿宋" w:hAnsi="仿宋" w:eastAsia="仿宋" w:cs="仿宋"/>
          <w:b/>
          <w:bCs/>
          <w:sz w:val="32"/>
          <w:szCs w:val="32"/>
        </w:rPr>
        <w:t>、大赛组委会联系方式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（一）各学院联系人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1.双创学院</w:t>
      </w:r>
      <w:r>
        <w:rPr>
          <w:rFonts w:hint="eastAsia" w:ascii="仿宋" w:hAnsi="仿宋" w:eastAsia="仿宋" w:cs="仿宋"/>
          <w:sz w:val="32"/>
          <w:szCs w:val="32"/>
        </w:rPr>
        <w:t>联系人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王妍洁</w:t>
      </w:r>
    </w:p>
    <w:p>
      <w:pPr>
        <w:pStyle w:val="2"/>
        <w:rPr>
          <w:rFonts w:hint="default"/>
          <w:lang w:val="en-US"/>
        </w:rPr>
      </w:pPr>
      <w:r>
        <w:rPr>
          <w:rFonts w:hint="eastAsia" w:ascii="仿宋" w:hAnsi="仿宋" w:eastAsia="仿宋" w:cs="仿宋"/>
          <w:sz w:val="32"/>
          <w:szCs w:val="32"/>
          <w:lang w:val="en-US" w:eastAsia="zh-CN"/>
        </w:rPr>
        <w:t>地址：甘露校区图书馆四楼创新创业学院办公室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highlight w:val="none"/>
          <w:lang w:val="en-US" w:eastAsia="zh-CN"/>
        </w:rPr>
        <w:t>2.航海</w:t>
      </w:r>
      <w:r>
        <w:rPr>
          <w:rFonts w:hint="eastAsia" w:ascii="仿宋" w:hAnsi="仿宋" w:eastAsia="仿宋" w:cs="仿宋"/>
          <w:sz w:val="32"/>
          <w:szCs w:val="32"/>
          <w:lang w:eastAsia="zh-CN"/>
        </w:rPr>
        <w:t>学院</w:t>
      </w:r>
      <w:r>
        <w:rPr>
          <w:rFonts w:hint="eastAsia" w:ascii="仿宋" w:hAnsi="仿宋" w:eastAsia="仿宋" w:cs="仿宋"/>
          <w:sz w:val="32"/>
          <w:szCs w:val="32"/>
        </w:rPr>
        <w:t>联系人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李泽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3.护理学院</w:t>
      </w:r>
      <w:r>
        <w:rPr>
          <w:rFonts w:hint="eastAsia" w:ascii="仿宋" w:hAnsi="仿宋" w:eastAsia="仿宋" w:cs="仿宋"/>
          <w:sz w:val="32"/>
          <w:szCs w:val="32"/>
        </w:rPr>
        <w:t>联系人</w:t>
      </w:r>
      <w:r>
        <w:rPr>
          <w:rFonts w:hint="eastAsia" w:ascii="仿宋" w:hAnsi="仿宋" w:eastAsia="仿宋" w:cs="仿宋"/>
          <w:sz w:val="32"/>
          <w:szCs w:val="32"/>
          <w:lang w:eastAsia="zh-CN"/>
        </w:rPr>
        <w:t>：</w:t>
      </w:r>
      <w:r>
        <w:rPr>
          <w:rFonts w:hint="eastAsia" w:ascii="仿宋" w:hAnsi="仿宋" w:eastAsia="仿宋" w:cs="仿宋"/>
          <w:sz w:val="32"/>
          <w:szCs w:val="32"/>
          <w:highlight w:val="none"/>
          <w:lang w:val="en-US" w:eastAsia="zh-CN"/>
        </w:rPr>
        <w:t>孟晓海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4.机电学院</w:t>
      </w:r>
      <w:r>
        <w:rPr>
          <w:rFonts w:hint="eastAsia" w:ascii="仿宋" w:hAnsi="仿宋" w:eastAsia="仿宋" w:cs="仿宋"/>
          <w:sz w:val="32"/>
          <w:szCs w:val="32"/>
        </w:rPr>
        <w:t>联系人</w:t>
      </w:r>
      <w:r>
        <w:rPr>
          <w:rFonts w:hint="eastAsia" w:ascii="仿宋" w:hAnsi="仿宋" w:eastAsia="仿宋" w:cs="仿宋"/>
          <w:sz w:val="32"/>
          <w:szCs w:val="32"/>
          <w:highlight w:val="none"/>
          <w:lang w:val="en-US" w:eastAsia="zh-CN"/>
        </w:rPr>
        <w:t>：苏烈凯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5.建筑学院</w:t>
      </w:r>
      <w:r>
        <w:rPr>
          <w:rFonts w:hint="eastAsia" w:ascii="仿宋" w:hAnsi="仿宋" w:eastAsia="仿宋" w:cs="仿宋"/>
          <w:sz w:val="32"/>
          <w:szCs w:val="32"/>
        </w:rPr>
        <w:t>联系人</w:t>
      </w:r>
      <w:r>
        <w:rPr>
          <w:rFonts w:hint="eastAsia" w:ascii="仿宋" w:hAnsi="仿宋" w:eastAsia="仿宋" w:cs="仿宋"/>
          <w:sz w:val="32"/>
          <w:szCs w:val="32"/>
          <w:highlight w:val="none"/>
          <w:lang w:val="en-US" w:eastAsia="zh-CN"/>
        </w:rPr>
        <w:t>：朱盼盼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highlight w:val="none"/>
          <w:lang w:val="en-US" w:eastAsia="zh-CN"/>
        </w:rPr>
        <w:t>6.教育学院</w:t>
      </w:r>
      <w:r>
        <w:rPr>
          <w:rFonts w:hint="eastAsia" w:ascii="仿宋" w:hAnsi="仿宋" w:eastAsia="仿宋" w:cs="仿宋"/>
          <w:sz w:val="32"/>
          <w:szCs w:val="32"/>
        </w:rPr>
        <w:t>联系人</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lang w:val="en-US" w:eastAsia="zh-CN"/>
        </w:rPr>
        <w:t>邱宇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7.经管学院</w:t>
      </w:r>
      <w:r>
        <w:rPr>
          <w:rFonts w:hint="eastAsia" w:ascii="仿宋" w:hAnsi="仿宋" w:eastAsia="仿宋" w:cs="仿宋"/>
          <w:sz w:val="32"/>
          <w:szCs w:val="32"/>
        </w:rPr>
        <w:t>联系人</w:t>
      </w:r>
      <w:r>
        <w:rPr>
          <w:rFonts w:hint="eastAsia" w:ascii="仿宋" w:hAnsi="仿宋" w:eastAsia="仿宋" w:cs="仿宋"/>
          <w:sz w:val="32"/>
          <w:szCs w:val="32"/>
          <w:highlight w:val="none"/>
          <w:lang w:val="en-US" w:eastAsia="zh-CN"/>
        </w:rPr>
        <w:t>：程丽琴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sz w:val="32"/>
          <w:szCs w:val="32"/>
          <w:lang w:val="en-US" w:eastAsia="zh-CN"/>
        </w:rPr>
      </w:pPr>
      <w:r>
        <w:rPr>
          <w:rFonts w:hint="eastAsia" w:ascii="仿宋" w:hAnsi="仿宋" w:eastAsia="仿宋" w:cs="仿宋"/>
          <w:sz w:val="32"/>
          <w:szCs w:val="32"/>
          <w:highlight w:val="none"/>
          <w:lang w:val="en-US" w:eastAsia="zh-CN"/>
        </w:rPr>
        <w:t>8.信工</w:t>
      </w:r>
      <w:r>
        <w:rPr>
          <w:rFonts w:hint="eastAsia" w:ascii="仿宋" w:hAnsi="仿宋" w:eastAsia="仿宋" w:cs="仿宋"/>
          <w:sz w:val="32"/>
          <w:szCs w:val="32"/>
          <w:lang w:eastAsia="zh-CN"/>
        </w:rPr>
        <w:t>学院</w:t>
      </w:r>
      <w:r>
        <w:rPr>
          <w:rFonts w:hint="eastAsia" w:ascii="仿宋" w:hAnsi="仿宋" w:eastAsia="仿宋" w:cs="仿宋"/>
          <w:sz w:val="32"/>
          <w:szCs w:val="32"/>
        </w:rPr>
        <w:t>联系人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刘贵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9.艺术</w:t>
      </w:r>
      <w:r>
        <w:rPr>
          <w:rFonts w:hint="eastAsia" w:ascii="仿宋" w:hAnsi="仿宋" w:eastAsia="仿宋" w:cs="仿宋"/>
          <w:sz w:val="32"/>
          <w:szCs w:val="32"/>
          <w:lang w:eastAsia="zh-CN"/>
        </w:rPr>
        <w:t>学院</w:t>
      </w:r>
      <w:r>
        <w:rPr>
          <w:rFonts w:hint="eastAsia" w:ascii="仿宋" w:hAnsi="仿宋" w:eastAsia="仿宋" w:cs="仿宋"/>
          <w:sz w:val="32"/>
          <w:szCs w:val="32"/>
        </w:rPr>
        <w:t>联系</w:t>
      </w:r>
      <w:r>
        <w:rPr>
          <w:rFonts w:hint="eastAsia" w:ascii="仿宋" w:hAnsi="仿宋" w:eastAsia="仿宋" w:cs="仿宋"/>
          <w:sz w:val="32"/>
          <w:szCs w:val="32"/>
          <w:lang w:val="en-US" w:eastAsia="zh-CN"/>
        </w:rPr>
        <w:t>人：时洁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sz w:val="32"/>
          <w:szCs w:val="32"/>
        </w:rPr>
        <w:t>有关事项通知、问题答疑或交流组队，可加入</w:t>
      </w:r>
      <w:r>
        <w:rPr>
          <w:rFonts w:hint="eastAsia" w:ascii="仿宋" w:hAnsi="仿宋" w:eastAsia="仿宋" w:cs="仿宋"/>
          <w:sz w:val="32"/>
          <w:szCs w:val="32"/>
          <w:lang w:val="en-US" w:eastAsia="zh-CN"/>
        </w:rPr>
        <w:t>共科</w:t>
      </w:r>
      <w:r>
        <w:rPr>
          <w:rFonts w:hint="eastAsia" w:ascii="仿宋" w:hAnsi="仿宋" w:eastAsia="仿宋" w:cs="仿宋"/>
          <w:sz w:val="32"/>
          <w:szCs w:val="32"/>
        </w:rPr>
        <w:t>中国国际大学生创新大赛（2024）</w:t>
      </w:r>
      <w:r>
        <w:rPr>
          <w:rFonts w:hint="eastAsia" w:ascii="仿宋" w:hAnsi="仿宋" w:eastAsia="仿宋" w:cs="仿宋"/>
          <w:sz w:val="32"/>
          <w:szCs w:val="32"/>
          <w:lang w:val="en-US" w:eastAsia="zh-CN"/>
        </w:rPr>
        <w:t>交流</w:t>
      </w:r>
      <w:r>
        <w:rPr>
          <w:rFonts w:hint="eastAsia" w:ascii="仿宋" w:hAnsi="仿宋" w:eastAsia="仿宋" w:cs="仿宋"/>
          <w:sz w:val="32"/>
          <w:szCs w:val="32"/>
        </w:rPr>
        <w:t>群</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2347595" cy="2331085"/>
            <wp:effectExtent l="0" t="0" r="14605" b="12065"/>
            <wp:docPr id="1" name="图片 1" descr="4058f69c63fd2ecc216f4275e18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58f69c63fd2ecc216f4275e184994"/>
                    <pic:cNvPicPr>
                      <a:picLocks noChangeAspect="1"/>
                    </pic:cNvPicPr>
                  </pic:nvPicPr>
                  <pic:blipFill>
                    <a:blip r:embed="rId5"/>
                    <a:stretch>
                      <a:fillRect/>
                    </a:stretch>
                  </pic:blipFill>
                  <pic:spPr>
                    <a:xfrm>
                      <a:off x="0" y="0"/>
                      <a:ext cx="2347595" cy="2331085"/>
                    </a:xfrm>
                    <a:prstGeom prst="rect">
                      <a:avLst/>
                    </a:prstGeom>
                  </pic:spPr>
                </pic:pic>
              </a:graphicData>
            </a:graphic>
          </wp:inline>
        </w:drawing>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rPr>
      </w:pPr>
      <w:r>
        <w:rPr>
          <w:rFonts w:hint="eastAsia" w:ascii="仿宋" w:hAnsi="仿宋" w:eastAsia="仿宋" w:cs="仿宋"/>
          <w:b/>
          <w:bCs/>
          <w:sz w:val="32"/>
          <w:szCs w:val="32"/>
        </w:rPr>
        <w:t>附件：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中国国际大学生创新大赛（2024）</w:t>
      </w:r>
      <w:r>
        <w:rPr>
          <w:rFonts w:hint="eastAsia" w:ascii="仿宋" w:hAnsi="仿宋" w:eastAsia="仿宋" w:cs="仿宋"/>
          <w:sz w:val="32"/>
          <w:szCs w:val="32"/>
        </w:rPr>
        <w:t>职教赛道方案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2.中国国际大学生创新大赛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w:t>
      </w:r>
      <w:r>
        <w:rPr>
          <w:rFonts w:hint="eastAsia" w:ascii="仿宋" w:hAnsi="仿宋" w:eastAsia="仿宋" w:cs="仿宋"/>
          <w:sz w:val="32"/>
          <w:szCs w:val="32"/>
        </w:rPr>
        <w:t>“青年红色筑梦之旅”活动方案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中国国际大学生创新大赛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w:t>
      </w:r>
      <w:r>
        <w:rPr>
          <w:rFonts w:hint="eastAsia" w:ascii="仿宋" w:hAnsi="仿宋" w:eastAsia="仿宋" w:cs="仿宋"/>
          <w:sz w:val="32"/>
          <w:szCs w:val="32"/>
        </w:rPr>
        <w:t>高教主赛道方案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4.中国国际大学生创新大赛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w:t>
      </w:r>
      <w:r>
        <w:rPr>
          <w:rFonts w:hint="eastAsia" w:ascii="仿宋" w:hAnsi="仿宋" w:eastAsia="仿宋" w:cs="仿宋"/>
          <w:sz w:val="32"/>
          <w:szCs w:val="32"/>
        </w:rPr>
        <w:t>产业命题赛道方案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5.中国国际大学生创新大赛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）校赛推荐</w:t>
      </w:r>
      <w:r>
        <w:rPr>
          <w:rFonts w:hint="eastAsia" w:ascii="仿宋" w:hAnsi="仿宋" w:eastAsia="仿宋" w:cs="仿宋"/>
          <w:sz w:val="32"/>
          <w:szCs w:val="32"/>
        </w:rPr>
        <w:t>项目汇总表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中国国际大学生创新大赛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2024</w:t>
      </w:r>
      <w:r>
        <w:rPr>
          <w:rFonts w:hint="eastAsia" w:ascii="仿宋" w:hAnsi="仿宋" w:eastAsia="仿宋" w:cs="仿宋"/>
          <w:sz w:val="32"/>
          <w:szCs w:val="32"/>
          <w:lang w:eastAsia="zh-CN"/>
        </w:rPr>
        <w:t>）校赛报名分配表</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创新创业学院</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15</w:t>
      </w:r>
      <w:r>
        <w:rPr>
          <w:rFonts w:hint="eastAsia" w:ascii="仿宋" w:hAnsi="仿宋" w:eastAsia="仿宋" w:cs="仿宋"/>
          <w:sz w:val="32"/>
          <w:szCs w:val="32"/>
        </w:rPr>
        <w:t>日</w:t>
      </w:r>
    </w:p>
    <w:p>
      <w:pPr>
        <w:rPr>
          <w:rFonts w:hint="eastAsia" w:ascii="仿宋" w:hAnsi="仿宋" w:eastAsia="仿宋" w:cs="仿宋"/>
          <w:sz w:val="32"/>
          <w:szCs w:val="32"/>
        </w:rPr>
      </w:pPr>
      <w:r>
        <w:rPr>
          <w:rFonts w:hint="eastAsia" w:ascii="仿宋" w:hAnsi="仿宋" w:eastAsia="仿宋" w:cs="仿宋"/>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rPr>
        <w:t>附件1</w:t>
      </w:r>
      <w:r>
        <w:rPr>
          <w:rFonts w:hint="eastAsia" w:ascii="仿宋" w:hAnsi="仿宋" w:eastAsia="仿宋" w:cs="仿宋"/>
          <w:b/>
          <w:bCs/>
          <w:sz w:val="32"/>
          <w:szCs w:val="32"/>
          <w:lang w:val="en-US" w:eastAsia="zh-CN"/>
        </w:rPr>
        <w:t>:</w:t>
      </w: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4" name="图片 4" descr="教育部关于举办中国国际大学生创新大赛（2024）的通知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教育部关于举办中国国际大学生创新大赛（2024）的通知_19"/>
                    <pic:cNvPicPr>
                      <a:picLocks noChangeAspect="1"/>
                    </pic:cNvPicPr>
                  </pic:nvPicPr>
                  <pic:blipFill>
                    <a:blip r:embed="rId6"/>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5" name="图片 5" descr="教育部关于举办中国国际大学生创新大赛（2024）的通知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育部关于举办中国国际大学生创新大赛（2024）的通知_20"/>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eastAsia="zh-CN"/>
        </w:rPr>
      </w:pPr>
      <w:r>
        <w:rPr>
          <w:rFonts w:hint="eastAsia" w:ascii="仿宋" w:hAnsi="仿宋" w:eastAsia="仿宋" w:cs="仿宋"/>
          <w:sz w:val="30"/>
          <w:szCs w:val="30"/>
          <w:lang w:eastAsia="zh-CN"/>
        </w:rPr>
        <w:br w:type="page"/>
      </w:r>
    </w:p>
    <w:p>
      <w:pPr>
        <w:jc w:val="left"/>
        <w:rPr>
          <w:rFonts w:hint="eastAsia" w:ascii="仿宋" w:hAnsi="仿宋" w:eastAsia="仿宋" w:cs="仿宋"/>
          <w:b/>
          <w:bCs/>
          <w:sz w:val="32"/>
          <w:szCs w:val="32"/>
          <w:lang w:val="en-US" w:eastAsia="zh-CN"/>
        </w:rPr>
      </w:pPr>
      <w:r>
        <w:rPr>
          <w:rFonts w:hint="eastAsia" w:ascii="仿宋" w:hAnsi="仿宋" w:eastAsia="仿宋" w:cs="仿宋"/>
          <w:b/>
          <w:bCs/>
          <w:sz w:val="32"/>
          <w:szCs w:val="32"/>
        </w:rPr>
        <w:t>附件</w:t>
      </w:r>
      <w:r>
        <w:rPr>
          <w:rFonts w:hint="eastAsia" w:ascii="仿宋" w:hAnsi="仿宋" w:eastAsia="仿宋" w:cs="仿宋"/>
          <w:b/>
          <w:bCs/>
          <w:sz w:val="32"/>
          <w:szCs w:val="32"/>
          <w:lang w:val="en-US" w:eastAsia="zh-CN"/>
        </w:rPr>
        <w:t>2：</w:t>
      </w: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6" name="图片 6" descr="教育部关于举办中国国际大学生创新大赛（2024）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育部关于举办中国国际大学生创新大赛（2024）的通知_14"/>
                    <pic:cNvPicPr>
                      <a:picLocks noChangeAspect="1"/>
                    </pic:cNvPicPr>
                  </pic:nvPicPr>
                  <pic:blipFill>
                    <a:blip r:embed="rId8"/>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7" name="图片 7" descr="教育部关于举办中国国际大学生创新大赛（2024）的通知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育部关于举办中国国际大学生创新大赛（2024）的通知_15"/>
                    <pic:cNvPicPr>
                      <a:picLocks noChangeAspect="1"/>
                    </pic:cNvPicPr>
                  </pic:nvPicPr>
                  <pic:blipFill>
                    <a:blip r:embed="rId9"/>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8" name="图片 8" descr="教育部关于举办中国国际大学生创新大赛（2024）的通知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教育部关于举办中国国际大学生创新大赛（2024）的通知_16"/>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7453630"/>
            <wp:effectExtent l="0" t="0" r="5715" b="13970"/>
            <wp:docPr id="9" name="图片 9" descr="教育部关于举办中国国际大学生创新大赛（2024）的通知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育部关于举办中国国际大学生创新大赛（2024）的通知_17"/>
                    <pic:cNvPicPr>
                      <a:picLocks noChangeAspect="1"/>
                    </pic:cNvPicPr>
                  </pic:nvPicPr>
                  <pic:blipFill>
                    <a:blip r:embed="rId11"/>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0"/>
          <w:szCs w:val="30"/>
          <w:lang w:val="en-US" w:eastAsia="zh-CN"/>
        </w:rPr>
      </w:pPr>
    </w:p>
    <w:p>
      <w:pPr>
        <w:rPr>
          <w:rFonts w:hint="eastAsia" w:ascii="仿宋" w:hAnsi="仿宋" w:eastAsia="仿宋" w:cs="仿宋"/>
          <w:sz w:val="30"/>
          <w:szCs w:val="30"/>
          <w:lang w:eastAsia="zh-CN"/>
        </w:rPr>
      </w:pPr>
    </w:p>
    <w:p>
      <w:pPr>
        <w:jc w:val="left"/>
        <w:rPr>
          <w:rFonts w:hint="eastAsia" w:ascii="仿宋" w:hAnsi="仿宋" w:eastAsia="仿宋" w:cs="仿宋"/>
          <w:b/>
          <w:bCs/>
          <w:sz w:val="32"/>
          <w:szCs w:val="32"/>
        </w:rPr>
      </w:pPr>
    </w:p>
    <w:p>
      <w:pPr>
        <w:jc w:val="left"/>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5271135" cy="7453630"/>
            <wp:effectExtent l="0" t="0" r="5715" b="13970"/>
            <wp:docPr id="10" name="图片 10" descr="教育部关于举办中国国际大学生创新大赛（2024）的通知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育部关于举办中国国际大学生创新大赛（2024）的通知_18"/>
                    <pic:cNvPicPr>
                      <a:picLocks noChangeAspect="1"/>
                    </pic:cNvPicPr>
                  </pic:nvPicPr>
                  <pic:blipFill>
                    <a:blip r:embed="rId12"/>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b/>
          <w:bCs/>
          <w:sz w:val="32"/>
          <w:szCs w:val="32"/>
        </w:rPr>
      </w:pPr>
      <w:r>
        <w:rPr>
          <w:rFonts w:hint="eastAsia" w:ascii="仿宋" w:hAnsi="仿宋" w:eastAsia="仿宋" w:cs="仿宋"/>
          <w:b/>
          <w:bCs/>
          <w:sz w:val="32"/>
          <w:szCs w:val="32"/>
        </w:rPr>
        <w:br w:type="page"/>
      </w:r>
    </w:p>
    <w:p>
      <w:pPr>
        <w:jc w:val="left"/>
        <w:rPr>
          <w:rFonts w:hint="eastAsia" w:ascii="黑体" w:hAnsi="黑体" w:eastAsia="黑体" w:cs="黑体"/>
          <w:sz w:val="30"/>
          <w:szCs w:val="30"/>
          <w:lang w:val="en-US" w:eastAsia="zh-CN"/>
        </w:rPr>
      </w:pPr>
      <w:r>
        <w:rPr>
          <w:rFonts w:hint="eastAsia" w:ascii="仿宋" w:hAnsi="仿宋" w:eastAsia="仿宋" w:cs="仿宋"/>
          <w:b/>
          <w:bCs/>
          <w:sz w:val="32"/>
          <w:szCs w:val="32"/>
        </w:rPr>
        <w:t>附件</w:t>
      </w:r>
      <w:r>
        <w:rPr>
          <w:rFonts w:hint="eastAsia" w:ascii="仿宋" w:hAnsi="仿宋" w:eastAsia="仿宋" w:cs="仿宋"/>
          <w:b/>
          <w:bCs/>
          <w:sz w:val="32"/>
          <w:szCs w:val="32"/>
          <w:lang w:val="en-US" w:eastAsia="zh-CN"/>
        </w:rPr>
        <w:t>3：</w:t>
      </w:r>
    </w:p>
    <w:p>
      <w:p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drawing>
          <wp:inline distT="0" distB="0" distL="114300" distR="114300">
            <wp:extent cx="5271135" cy="7453630"/>
            <wp:effectExtent l="0" t="0" r="5715" b="13970"/>
            <wp:docPr id="11" name="图片 11" descr="教育部关于举办中国国际大学生创新大赛（2024）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教育部关于举办中国国际大学生创新大赛（2024）的通知_10"/>
                    <pic:cNvPicPr>
                      <a:picLocks noChangeAspect="1"/>
                    </pic:cNvPicPr>
                  </pic:nvPicPr>
                  <pic:blipFill>
                    <a:blip r:embed="rId13"/>
                    <a:stretch>
                      <a:fillRect/>
                    </a:stretch>
                  </pic:blipFill>
                  <pic:spPr>
                    <a:xfrm>
                      <a:off x="0" y="0"/>
                      <a:ext cx="5271135" cy="7453630"/>
                    </a:xfrm>
                    <a:prstGeom prst="rect">
                      <a:avLst/>
                    </a:prstGeom>
                  </pic:spPr>
                </pic:pic>
              </a:graphicData>
            </a:graphic>
          </wp:inline>
        </w:drawing>
      </w:r>
    </w:p>
    <w:p>
      <w:pPr>
        <w:rPr>
          <w:rFonts w:hint="eastAsia" w:ascii="黑体" w:hAnsi="黑体" w:eastAsia="黑体" w:cs="黑体"/>
          <w:sz w:val="30"/>
          <w:szCs w:val="30"/>
        </w:rPr>
      </w:pPr>
    </w:p>
    <w:p>
      <w:pPr>
        <w:rPr>
          <w:rFonts w:hint="eastAsia" w:ascii="黑体" w:hAnsi="黑体" w:eastAsia="黑体" w:cs="黑体"/>
          <w:sz w:val="30"/>
          <w:szCs w:val="30"/>
        </w:rPr>
      </w:pPr>
    </w:p>
    <w:p>
      <w:pPr>
        <w:rPr>
          <w:rFonts w:hint="eastAsia" w:ascii="黑体" w:hAnsi="黑体" w:eastAsia="黑体" w:cs="黑体"/>
          <w:sz w:val="30"/>
          <w:szCs w:val="30"/>
          <w:lang w:eastAsia="zh-CN"/>
        </w:rPr>
      </w:pPr>
      <w:r>
        <w:rPr>
          <w:rFonts w:hint="eastAsia" w:ascii="黑体" w:hAnsi="黑体" w:eastAsia="黑体" w:cs="黑体"/>
          <w:sz w:val="30"/>
          <w:szCs w:val="30"/>
          <w:lang w:eastAsia="zh-CN"/>
        </w:rPr>
        <w:drawing>
          <wp:inline distT="0" distB="0" distL="114300" distR="114300">
            <wp:extent cx="5271135" cy="7453630"/>
            <wp:effectExtent l="0" t="0" r="5715" b="13970"/>
            <wp:docPr id="12" name="图片 12" descr="教育部关于举办中国国际大学生创新大赛（2024）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教育部关于举办中国国际大学生创新大赛（2024）的通知_11"/>
                    <pic:cNvPicPr>
                      <a:picLocks noChangeAspect="1"/>
                    </pic:cNvPicPr>
                  </pic:nvPicPr>
                  <pic:blipFill>
                    <a:blip r:embed="rId14"/>
                    <a:stretch>
                      <a:fillRect/>
                    </a:stretch>
                  </pic:blipFill>
                  <pic:spPr>
                    <a:xfrm>
                      <a:off x="0" y="0"/>
                      <a:ext cx="5271135" cy="7453630"/>
                    </a:xfrm>
                    <a:prstGeom prst="rect">
                      <a:avLst/>
                    </a:prstGeom>
                  </pic:spPr>
                </pic:pic>
              </a:graphicData>
            </a:graphic>
          </wp:inline>
        </w:drawing>
      </w:r>
      <w:r>
        <w:rPr>
          <w:rFonts w:hint="eastAsia" w:ascii="黑体" w:hAnsi="黑体" w:eastAsia="黑体" w:cs="黑体"/>
          <w:sz w:val="30"/>
          <w:szCs w:val="30"/>
          <w:lang w:eastAsia="zh-CN"/>
        </w:rPr>
        <w:drawing>
          <wp:inline distT="0" distB="0" distL="114300" distR="114300">
            <wp:extent cx="5271135" cy="7453630"/>
            <wp:effectExtent l="0" t="0" r="5715" b="13970"/>
            <wp:docPr id="15" name="图片 15" descr="教育部关于举办中国国际大学生创新大赛（2024）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教育部关于举办中国国际大学生创新大赛（2024）的通知_12"/>
                    <pic:cNvPicPr>
                      <a:picLocks noChangeAspect="1"/>
                    </pic:cNvPicPr>
                  </pic:nvPicPr>
                  <pic:blipFill>
                    <a:blip r:embed="rId15"/>
                    <a:stretch>
                      <a:fillRect/>
                    </a:stretch>
                  </pic:blipFill>
                  <pic:spPr>
                    <a:xfrm>
                      <a:off x="0" y="0"/>
                      <a:ext cx="5271135" cy="7453630"/>
                    </a:xfrm>
                    <a:prstGeom prst="rect">
                      <a:avLst/>
                    </a:prstGeom>
                  </pic:spPr>
                </pic:pic>
              </a:graphicData>
            </a:graphic>
          </wp:inline>
        </w:drawing>
      </w:r>
      <w:r>
        <w:rPr>
          <w:rFonts w:hint="eastAsia" w:ascii="黑体" w:hAnsi="黑体" w:eastAsia="黑体" w:cs="黑体"/>
          <w:sz w:val="30"/>
          <w:szCs w:val="30"/>
          <w:lang w:eastAsia="zh-CN"/>
        </w:rPr>
        <w:drawing>
          <wp:inline distT="0" distB="0" distL="114300" distR="114300">
            <wp:extent cx="5271135" cy="7453630"/>
            <wp:effectExtent l="0" t="0" r="5715" b="13970"/>
            <wp:docPr id="16" name="图片 16" descr="教育部关于举办中国国际大学生创新大赛（2024）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教育部关于举办中国国际大学生创新大赛（2024）的通知_13"/>
                    <pic:cNvPicPr>
                      <a:picLocks noChangeAspect="1"/>
                    </pic:cNvPicPr>
                  </pic:nvPicPr>
                  <pic:blipFill>
                    <a:blip r:embed="rId16"/>
                    <a:stretch>
                      <a:fillRect/>
                    </a:stretch>
                  </pic:blipFill>
                  <pic:spPr>
                    <a:xfrm>
                      <a:off x="0" y="0"/>
                      <a:ext cx="5271135" cy="7453630"/>
                    </a:xfrm>
                    <a:prstGeom prst="rect">
                      <a:avLst/>
                    </a:prstGeom>
                  </pic:spPr>
                </pic:pic>
              </a:graphicData>
            </a:graphic>
          </wp:inline>
        </w:drawing>
      </w:r>
    </w:p>
    <w:p>
      <w:pPr>
        <w:rPr>
          <w:rFonts w:hint="eastAsia"/>
          <w:lang w:eastAsia="zh-CN"/>
        </w:rPr>
      </w:pPr>
      <w:r>
        <w:rPr>
          <w:rFonts w:hint="eastAsia" w:ascii="黑体" w:hAnsi="黑体" w:eastAsia="黑体" w:cs="黑体"/>
          <w:sz w:val="30"/>
          <w:szCs w:val="30"/>
          <w:lang w:eastAsia="zh-CN"/>
        </w:rPr>
        <w:br w:type="page"/>
      </w:r>
    </w:p>
    <w:p>
      <w:pPr>
        <w:jc w:val="left"/>
        <w:rPr>
          <w:rFonts w:hint="eastAsia" w:ascii="黑体" w:hAnsi="黑体" w:eastAsia="黑体" w:cs="黑体"/>
          <w:sz w:val="30"/>
          <w:szCs w:val="30"/>
          <w:lang w:val="en-US" w:eastAsia="zh-CN"/>
        </w:rPr>
      </w:pPr>
      <w:r>
        <w:rPr>
          <w:rFonts w:hint="eastAsia" w:ascii="仿宋" w:hAnsi="仿宋" w:eastAsia="仿宋" w:cs="仿宋"/>
          <w:b/>
          <w:bCs/>
          <w:sz w:val="32"/>
          <w:szCs w:val="32"/>
          <w:lang w:eastAsia="zh-CN"/>
        </w:rPr>
        <w:t>附件</w:t>
      </w:r>
      <w:r>
        <w:rPr>
          <w:rFonts w:hint="eastAsia" w:ascii="仿宋" w:hAnsi="仿宋" w:eastAsia="仿宋" w:cs="仿宋"/>
          <w:b/>
          <w:bCs/>
          <w:sz w:val="32"/>
          <w:szCs w:val="32"/>
          <w:lang w:val="en-US" w:eastAsia="zh-CN"/>
        </w:rPr>
        <w:t>4：</w:t>
      </w:r>
    </w:p>
    <w:p>
      <w:pPr>
        <w:rPr>
          <w:rFonts w:hint="default" w:ascii="黑体" w:hAnsi="黑体" w:eastAsia="黑体" w:cs="黑体"/>
          <w:sz w:val="30"/>
          <w:szCs w:val="30"/>
          <w:lang w:val="en-US" w:eastAsia="zh-CN"/>
        </w:rPr>
      </w:pPr>
      <w:r>
        <w:rPr>
          <w:rFonts w:hint="default" w:ascii="黑体" w:hAnsi="黑体" w:eastAsia="黑体" w:cs="黑体"/>
          <w:sz w:val="30"/>
          <w:szCs w:val="30"/>
          <w:lang w:val="en-US" w:eastAsia="zh-CN"/>
        </w:rPr>
        <w:drawing>
          <wp:inline distT="0" distB="0" distL="114300" distR="114300">
            <wp:extent cx="5271135" cy="7453630"/>
            <wp:effectExtent l="0" t="0" r="5715" b="13970"/>
            <wp:docPr id="17" name="图片 17" descr="教育部关于举办中国国际大学生创新大赛（2024）的通知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教育部关于举办中国国际大学生创新大赛（2024）的通知_21"/>
                    <pic:cNvPicPr>
                      <a:picLocks noChangeAspect="1"/>
                    </pic:cNvPicPr>
                  </pic:nvPicPr>
                  <pic:blipFill>
                    <a:blip r:embed="rId17"/>
                    <a:stretch>
                      <a:fillRect/>
                    </a:stretch>
                  </pic:blipFill>
                  <pic:spPr>
                    <a:xfrm>
                      <a:off x="0" y="0"/>
                      <a:ext cx="5271135" cy="7453630"/>
                    </a:xfrm>
                    <a:prstGeom prst="rect">
                      <a:avLst/>
                    </a:prstGeom>
                  </pic:spPr>
                </pic:pic>
              </a:graphicData>
            </a:graphic>
          </wp:inline>
        </w:drawing>
      </w:r>
    </w:p>
    <w:p>
      <w:pPr>
        <w:rPr>
          <w:rFonts w:hint="default" w:ascii="黑体" w:hAnsi="黑体" w:eastAsia="黑体" w:cs="黑体"/>
          <w:sz w:val="30"/>
          <w:szCs w:val="30"/>
          <w:lang w:val="en-US" w:eastAsia="zh-CN"/>
        </w:rPr>
      </w:pPr>
      <w:r>
        <w:rPr>
          <w:rFonts w:hint="default" w:ascii="黑体" w:hAnsi="黑体" w:eastAsia="黑体" w:cs="黑体"/>
          <w:sz w:val="30"/>
          <w:szCs w:val="30"/>
          <w:lang w:val="en-US" w:eastAsia="zh-CN"/>
        </w:rPr>
        <w:drawing>
          <wp:inline distT="0" distB="0" distL="114300" distR="114300">
            <wp:extent cx="5271135" cy="7453630"/>
            <wp:effectExtent l="0" t="0" r="5715" b="13970"/>
            <wp:docPr id="18" name="图片 18" descr="教育部关于举办中国国际大学生创新大赛（2024）的通知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教育部关于举办中国国际大学生创新大赛（2024）的通知_22"/>
                    <pic:cNvPicPr>
                      <a:picLocks noChangeAspect="1"/>
                    </pic:cNvPicPr>
                  </pic:nvPicPr>
                  <pic:blipFill>
                    <a:blip r:embed="rId18"/>
                    <a:stretch>
                      <a:fillRect/>
                    </a:stretch>
                  </pic:blipFill>
                  <pic:spPr>
                    <a:xfrm>
                      <a:off x="0" y="0"/>
                      <a:ext cx="5271135" cy="7453630"/>
                    </a:xfrm>
                    <a:prstGeom prst="rect">
                      <a:avLst/>
                    </a:prstGeom>
                  </pic:spPr>
                </pic:pic>
              </a:graphicData>
            </a:graphic>
          </wp:inline>
        </w:drawing>
      </w:r>
      <w:r>
        <w:rPr>
          <w:rFonts w:hint="default" w:ascii="黑体" w:hAnsi="黑体" w:eastAsia="黑体" w:cs="黑体"/>
          <w:sz w:val="30"/>
          <w:szCs w:val="30"/>
          <w:lang w:val="en-US" w:eastAsia="zh-CN"/>
        </w:rPr>
        <w:drawing>
          <wp:inline distT="0" distB="0" distL="114300" distR="114300">
            <wp:extent cx="5271135" cy="7453630"/>
            <wp:effectExtent l="0" t="0" r="5715" b="13970"/>
            <wp:docPr id="19" name="图片 19" descr="教育部关于举办中国国际大学生创新大赛（2024）的通知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教育部关于举办中国国际大学生创新大赛（2024）的通知_23"/>
                    <pic:cNvPicPr>
                      <a:picLocks noChangeAspect="1"/>
                    </pic:cNvPicPr>
                  </pic:nvPicPr>
                  <pic:blipFill>
                    <a:blip r:embed="rId19"/>
                    <a:stretch>
                      <a:fillRect/>
                    </a:stretch>
                  </pic:blipFill>
                  <pic:spPr>
                    <a:xfrm>
                      <a:off x="0" y="0"/>
                      <a:ext cx="5271135" cy="7453630"/>
                    </a:xfrm>
                    <a:prstGeom prst="rect">
                      <a:avLst/>
                    </a:prstGeom>
                  </pic:spPr>
                </pic:pic>
              </a:graphicData>
            </a:graphic>
          </wp:inline>
        </w:drawing>
      </w:r>
      <w:r>
        <w:rPr>
          <w:rFonts w:hint="default" w:ascii="黑体" w:hAnsi="黑体" w:eastAsia="黑体" w:cs="黑体"/>
          <w:sz w:val="30"/>
          <w:szCs w:val="30"/>
          <w:lang w:val="en-US" w:eastAsia="zh-CN"/>
        </w:rPr>
        <w:drawing>
          <wp:inline distT="0" distB="0" distL="114300" distR="114300">
            <wp:extent cx="5271135" cy="7453630"/>
            <wp:effectExtent l="0" t="0" r="5715" b="13970"/>
            <wp:docPr id="20" name="图片 20" descr="教育部关于举办中国国际大学生创新大赛（2024）的通知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教育部关于举办中国国际大学生创新大赛（2024）的通知_24"/>
                    <pic:cNvPicPr>
                      <a:picLocks noChangeAspect="1"/>
                    </pic:cNvPicPr>
                  </pic:nvPicPr>
                  <pic:blipFill>
                    <a:blip r:embed="rId20"/>
                    <a:stretch>
                      <a:fillRect/>
                    </a:stretch>
                  </pic:blipFill>
                  <pic:spPr>
                    <a:xfrm>
                      <a:off x="0" y="0"/>
                      <a:ext cx="5271135" cy="7453630"/>
                    </a:xfrm>
                    <a:prstGeom prst="rect">
                      <a:avLst/>
                    </a:prstGeom>
                  </pic:spPr>
                </pic:pic>
              </a:graphicData>
            </a:graphic>
          </wp:inline>
        </w:drawing>
      </w:r>
    </w:p>
    <w:p>
      <w:pPr>
        <w:pStyle w:val="2"/>
        <w:rPr>
          <w:rFonts w:hint="default" w:ascii="黑体" w:hAnsi="黑体" w:eastAsia="黑体" w:cs="黑体"/>
          <w:sz w:val="30"/>
          <w:szCs w:val="30"/>
          <w:lang w:val="en-US" w:eastAsia="zh-CN"/>
        </w:rPr>
      </w:pPr>
    </w:p>
    <w:p>
      <w:pPr>
        <w:rPr>
          <w:rFonts w:hint="default" w:ascii="黑体" w:hAnsi="黑体" w:eastAsia="黑体" w:cs="黑体"/>
          <w:sz w:val="30"/>
          <w:szCs w:val="30"/>
          <w:lang w:val="en-US" w:eastAsia="zh-CN"/>
        </w:rPr>
      </w:pPr>
    </w:p>
    <w:p>
      <w:pPr>
        <w:rPr>
          <w:rFonts w:hint="default" w:ascii="黑体" w:hAnsi="黑体" w:eastAsia="黑体" w:cs="黑体"/>
          <w:sz w:val="30"/>
          <w:szCs w:val="30"/>
          <w:lang w:val="en-US" w:eastAsia="zh-CN"/>
        </w:rPr>
      </w:pPr>
    </w:p>
    <w:p>
      <w:pPr>
        <w:rPr>
          <w:rFonts w:hint="eastAsia" w:ascii="黑体" w:hAnsi="黑体" w:eastAsia="黑体" w:cs="黑体"/>
          <w:sz w:val="30"/>
          <w:szCs w:val="30"/>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bCs w:val="0"/>
          <w:kern w:val="2"/>
          <w:sz w:val="44"/>
          <w:szCs w:val="44"/>
          <w:lang w:val="en-US" w:eastAsia="zh-CN" w:bidi="ar-SA"/>
        </w:rPr>
      </w:pPr>
      <w:r>
        <w:rPr>
          <w:rFonts w:hint="eastAsia" w:ascii="方正小标宋简体" w:hAnsi="方正小标宋简体" w:eastAsia="方正小标宋简体" w:cs="方正小标宋简体"/>
          <w:b/>
          <w:bCs w:val="0"/>
          <w:kern w:val="2"/>
          <w:sz w:val="44"/>
          <w:szCs w:val="44"/>
          <w:lang w:val="en-US" w:eastAsia="zh-CN" w:bidi="ar-SA"/>
        </w:rPr>
        <w:t>中国国际大学生创新大赛（2024）校赛报名项目汇总表</w:t>
      </w:r>
    </w:p>
    <w:p>
      <w:pPr>
        <w:keepNext w:val="0"/>
        <w:keepLines w:val="0"/>
        <w:pageBreakBefore w:val="0"/>
        <w:widowControl w:val="0"/>
        <w:kinsoku/>
        <w:wordWrap/>
        <w:overflowPunct/>
        <w:topLinePunct w:val="0"/>
        <w:autoSpaceDE/>
        <w:autoSpaceDN/>
        <w:bidi w:val="0"/>
        <w:adjustRightInd/>
        <w:snapToGrid/>
        <w:spacing w:before="101" w:line="440" w:lineRule="exact"/>
        <w:jc w:val="both"/>
        <w:textAlignment w:val="auto"/>
        <w:rPr>
          <w:rFonts w:ascii="宋体" w:hAnsi="宋体" w:eastAsia="宋体" w:cs="宋体"/>
          <w:spacing w:val="3"/>
          <w:sz w:val="31"/>
          <w:szCs w:val="31"/>
          <w:u w:val="single"/>
        </w:rPr>
      </w:pPr>
      <w:r>
        <w:rPr>
          <w:rFonts w:ascii="宋体" w:hAnsi="宋体" w:eastAsia="宋体" w:cs="宋体"/>
          <w:spacing w:val="3"/>
          <w:sz w:val="31"/>
          <w:szCs w:val="31"/>
        </w:rPr>
        <w:t>学 院 ：</w:t>
      </w:r>
      <w:r>
        <w:rPr>
          <w:rFonts w:ascii="宋体" w:hAnsi="宋体" w:eastAsia="宋体" w:cs="宋体"/>
          <w:spacing w:val="3"/>
          <w:sz w:val="31"/>
          <w:szCs w:val="31"/>
          <w:u w:val="single"/>
        </w:rPr>
        <w:t xml:space="preserve">             </w:t>
      </w:r>
      <w:r>
        <w:rPr>
          <w:rFonts w:hint="eastAsia" w:ascii="宋体" w:hAnsi="宋体" w:eastAsia="宋体" w:cs="宋体"/>
          <w:spacing w:val="3"/>
          <w:sz w:val="31"/>
          <w:szCs w:val="31"/>
          <w:u w:val="single"/>
          <w:lang w:val="en-US" w:eastAsia="zh-CN"/>
        </w:rPr>
        <w:t xml:space="preserve">     </w:t>
      </w:r>
      <w:r>
        <w:rPr>
          <w:rFonts w:hint="eastAsia" w:ascii="宋体" w:hAnsi="宋体" w:eastAsia="宋体" w:cs="宋体"/>
          <w:spacing w:val="3"/>
          <w:sz w:val="31"/>
          <w:szCs w:val="31"/>
          <w:u w:val="none"/>
          <w:lang w:val="en-US" w:eastAsia="zh-CN"/>
        </w:rPr>
        <w:t xml:space="preserve"> </w:t>
      </w:r>
      <w:r>
        <w:rPr>
          <w:rFonts w:ascii="宋体" w:hAnsi="宋体" w:eastAsia="宋体" w:cs="宋体"/>
          <w:spacing w:val="3"/>
          <w:sz w:val="31"/>
          <w:szCs w:val="31"/>
          <w:u w:val="none"/>
        </w:rPr>
        <w:t xml:space="preserve"> </w:t>
      </w:r>
      <w:r>
        <w:rPr>
          <w:rFonts w:hint="eastAsia" w:ascii="宋体" w:hAnsi="宋体" w:eastAsia="宋体" w:cs="宋体"/>
          <w:spacing w:val="3"/>
          <w:sz w:val="31"/>
          <w:szCs w:val="31"/>
          <w:lang w:val="en-US" w:eastAsia="zh-CN"/>
        </w:rPr>
        <w:t>学院</w:t>
      </w:r>
      <w:r>
        <w:rPr>
          <w:rFonts w:ascii="宋体" w:hAnsi="宋体" w:eastAsia="宋体" w:cs="宋体"/>
          <w:spacing w:val="3"/>
          <w:sz w:val="31"/>
          <w:szCs w:val="31"/>
        </w:rPr>
        <w:t>联系人：</w:t>
      </w:r>
      <w:r>
        <w:rPr>
          <w:rFonts w:ascii="宋体" w:hAnsi="宋体" w:eastAsia="宋体" w:cs="宋体"/>
          <w:spacing w:val="3"/>
          <w:sz w:val="31"/>
          <w:szCs w:val="31"/>
          <w:u w:val="single"/>
        </w:rPr>
        <w:t xml:space="preserve"> </w:t>
      </w:r>
      <w:r>
        <w:rPr>
          <w:rFonts w:hint="eastAsia" w:ascii="宋体" w:hAnsi="宋体" w:eastAsia="宋体" w:cs="宋体"/>
          <w:spacing w:val="3"/>
          <w:sz w:val="31"/>
          <w:szCs w:val="31"/>
          <w:u w:val="single"/>
          <w:lang w:val="en-US" w:eastAsia="zh-CN"/>
        </w:rPr>
        <w:t xml:space="preserve">   </w:t>
      </w:r>
      <w:r>
        <w:rPr>
          <w:rFonts w:ascii="宋体" w:hAnsi="宋体" w:eastAsia="宋体" w:cs="宋体"/>
          <w:spacing w:val="3"/>
          <w:sz w:val="31"/>
          <w:szCs w:val="31"/>
          <w:u w:val="single"/>
        </w:rPr>
        <w:t xml:space="preserve">         </w:t>
      </w:r>
      <w:r>
        <w:rPr>
          <w:rFonts w:ascii="宋体" w:hAnsi="宋体" w:eastAsia="宋体" w:cs="宋体"/>
          <w:spacing w:val="3"/>
          <w:sz w:val="31"/>
          <w:szCs w:val="31"/>
          <w:u w:val="none"/>
        </w:rPr>
        <w:t xml:space="preserve">  </w:t>
      </w:r>
      <w:r>
        <w:rPr>
          <w:rFonts w:ascii="宋体" w:hAnsi="宋体" w:eastAsia="宋体" w:cs="宋体"/>
          <w:spacing w:val="3"/>
          <w:sz w:val="31"/>
          <w:szCs w:val="31"/>
        </w:rPr>
        <w:t>联系电话：</w:t>
      </w:r>
      <w:r>
        <w:rPr>
          <w:rFonts w:ascii="宋体" w:hAnsi="宋体" w:eastAsia="宋体" w:cs="宋体"/>
          <w:spacing w:val="3"/>
          <w:sz w:val="31"/>
          <w:szCs w:val="31"/>
          <w:u w:val="single"/>
        </w:rPr>
        <w:t xml:space="preserve">   </w:t>
      </w:r>
      <w:r>
        <w:rPr>
          <w:rFonts w:hint="eastAsia" w:ascii="宋体" w:hAnsi="宋体" w:eastAsia="宋体" w:cs="宋体"/>
          <w:spacing w:val="3"/>
          <w:sz w:val="31"/>
          <w:szCs w:val="31"/>
          <w:u w:val="single"/>
          <w:lang w:val="en-US" w:eastAsia="zh-CN"/>
        </w:rPr>
        <w:t xml:space="preserve">       </w:t>
      </w:r>
      <w:r>
        <w:rPr>
          <w:rFonts w:ascii="宋体" w:hAnsi="宋体" w:eastAsia="宋体" w:cs="宋体"/>
          <w:spacing w:val="3"/>
          <w:sz w:val="31"/>
          <w:szCs w:val="31"/>
          <w:u w:val="single"/>
        </w:rPr>
        <w:t xml:space="preserve">         </w:t>
      </w:r>
    </w:p>
    <w:tbl>
      <w:tblPr>
        <w:tblStyle w:val="10"/>
        <w:tblW w:w="139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2620"/>
        <w:gridCol w:w="2616"/>
        <w:gridCol w:w="2087"/>
        <w:gridCol w:w="1750"/>
        <w:gridCol w:w="1998"/>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904" w:type="dxa"/>
            <w:vAlign w:val="center"/>
          </w:tcPr>
          <w:p>
            <w:pPr>
              <w:keepNext w:val="0"/>
              <w:keepLines w:val="0"/>
              <w:pageBreakBefore w:val="0"/>
              <w:widowControl w:val="0"/>
              <w:kinsoku/>
              <w:wordWrap/>
              <w:overflowPunct/>
              <w:topLinePunct w:val="0"/>
              <w:autoSpaceDE/>
              <w:autoSpaceDN/>
              <w:bidi w:val="0"/>
              <w:adjustRightInd/>
              <w:snapToGrid/>
              <w:spacing w:before="101" w:line="440" w:lineRule="exact"/>
              <w:jc w:val="center"/>
              <w:textAlignment w:val="auto"/>
              <w:rPr>
                <w:rFonts w:ascii="宋体" w:hAnsi="宋体" w:eastAsia="宋体" w:cs="宋体"/>
                <w:sz w:val="31"/>
                <w:szCs w:val="31"/>
              </w:rPr>
            </w:pPr>
            <w:r>
              <w:rPr>
                <w:rFonts w:ascii="宋体" w:hAnsi="宋体" w:eastAsia="宋体" w:cs="宋体"/>
                <w:spacing w:val="9"/>
                <w:sz w:val="31"/>
                <w:szCs w:val="31"/>
              </w:rPr>
              <w:t>序号</w:t>
            </w:r>
          </w:p>
        </w:tc>
        <w:tc>
          <w:tcPr>
            <w:tcW w:w="2620" w:type="dxa"/>
            <w:vAlign w:val="center"/>
          </w:tcPr>
          <w:p>
            <w:pPr>
              <w:keepNext w:val="0"/>
              <w:keepLines w:val="0"/>
              <w:pageBreakBefore w:val="0"/>
              <w:widowControl w:val="0"/>
              <w:kinsoku/>
              <w:wordWrap/>
              <w:overflowPunct/>
              <w:topLinePunct w:val="0"/>
              <w:autoSpaceDE/>
              <w:autoSpaceDN/>
              <w:bidi w:val="0"/>
              <w:adjustRightInd/>
              <w:snapToGrid/>
              <w:spacing w:before="101" w:line="440" w:lineRule="exact"/>
              <w:jc w:val="center"/>
              <w:textAlignment w:val="auto"/>
              <w:rPr>
                <w:rFonts w:ascii="宋体" w:hAnsi="宋体" w:eastAsia="宋体" w:cs="宋体"/>
                <w:sz w:val="31"/>
                <w:szCs w:val="31"/>
              </w:rPr>
            </w:pPr>
            <w:r>
              <w:rPr>
                <w:rFonts w:ascii="宋体" w:hAnsi="宋体" w:eastAsia="宋体" w:cs="宋体"/>
                <w:spacing w:val="3"/>
                <w:sz w:val="31"/>
                <w:szCs w:val="31"/>
              </w:rPr>
              <w:t>项目名称</w:t>
            </w:r>
          </w:p>
        </w:tc>
        <w:tc>
          <w:tcPr>
            <w:tcW w:w="2616" w:type="dxa"/>
            <w:vAlign w:val="center"/>
          </w:tcPr>
          <w:p>
            <w:pPr>
              <w:keepNext w:val="0"/>
              <w:keepLines w:val="0"/>
              <w:pageBreakBefore w:val="0"/>
              <w:widowControl w:val="0"/>
              <w:kinsoku/>
              <w:wordWrap/>
              <w:overflowPunct/>
              <w:topLinePunct w:val="0"/>
              <w:autoSpaceDE/>
              <w:autoSpaceDN/>
              <w:bidi w:val="0"/>
              <w:adjustRightInd/>
              <w:snapToGrid/>
              <w:spacing w:before="168" w:line="440" w:lineRule="exact"/>
              <w:jc w:val="center"/>
              <w:textAlignment w:val="auto"/>
              <w:rPr>
                <w:rFonts w:ascii="宋体" w:hAnsi="宋体" w:eastAsia="宋体" w:cs="宋体"/>
                <w:spacing w:val="6"/>
                <w:sz w:val="31"/>
                <w:szCs w:val="31"/>
              </w:rPr>
            </w:pPr>
            <w:r>
              <w:rPr>
                <w:rFonts w:ascii="宋体" w:hAnsi="宋体" w:eastAsia="宋体" w:cs="宋体"/>
                <w:spacing w:val="6"/>
                <w:sz w:val="31"/>
                <w:szCs w:val="31"/>
              </w:rPr>
              <w:t>项目组别</w:t>
            </w:r>
          </w:p>
          <w:p>
            <w:pPr>
              <w:keepNext w:val="0"/>
              <w:keepLines w:val="0"/>
              <w:pageBreakBefore w:val="0"/>
              <w:widowControl w:val="0"/>
              <w:kinsoku/>
              <w:wordWrap/>
              <w:overflowPunct/>
              <w:topLinePunct w:val="0"/>
              <w:autoSpaceDE/>
              <w:autoSpaceDN/>
              <w:bidi w:val="0"/>
              <w:adjustRightInd/>
              <w:snapToGrid/>
              <w:spacing w:before="168" w:line="440" w:lineRule="exact"/>
              <w:jc w:val="center"/>
              <w:textAlignment w:val="auto"/>
              <w:rPr>
                <w:rFonts w:ascii="宋体" w:hAnsi="宋体" w:eastAsia="宋体" w:cs="宋体"/>
                <w:sz w:val="31"/>
                <w:szCs w:val="31"/>
              </w:rPr>
            </w:pPr>
            <w:r>
              <w:rPr>
                <w:rFonts w:ascii="宋体" w:hAnsi="宋体" w:eastAsia="宋体" w:cs="宋体"/>
                <w:spacing w:val="13"/>
                <w:sz w:val="31"/>
                <w:szCs w:val="31"/>
              </w:rPr>
              <w:t>(</w:t>
            </w:r>
            <w:r>
              <w:rPr>
                <w:rFonts w:ascii="宋体" w:hAnsi="宋体" w:eastAsia="宋体" w:cs="宋体"/>
                <w:sz w:val="31"/>
                <w:szCs w:val="31"/>
              </w:rPr>
              <w:t>xx</w:t>
            </w:r>
            <w:r>
              <w:rPr>
                <w:rFonts w:ascii="宋体" w:hAnsi="宋体" w:eastAsia="宋体" w:cs="宋体"/>
                <w:spacing w:val="13"/>
                <w:sz w:val="31"/>
                <w:szCs w:val="31"/>
              </w:rPr>
              <w:t>赛道</w:t>
            </w:r>
            <w:r>
              <w:rPr>
                <w:rFonts w:ascii="宋体" w:hAnsi="宋体" w:eastAsia="宋体" w:cs="宋体"/>
                <w:sz w:val="31"/>
                <w:szCs w:val="31"/>
              </w:rPr>
              <w:t>xx</w:t>
            </w:r>
            <w:r>
              <w:rPr>
                <w:rFonts w:ascii="宋体" w:hAnsi="宋体" w:eastAsia="宋体" w:cs="宋体"/>
                <w:spacing w:val="13"/>
                <w:sz w:val="31"/>
                <w:szCs w:val="31"/>
              </w:rPr>
              <w:t>组</w:t>
            </w:r>
            <w:r>
              <w:rPr>
                <w:rFonts w:hint="eastAsia" w:ascii="宋体" w:hAnsi="宋体" w:eastAsia="宋体" w:cs="宋体"/>
                <w:spacing w:val="13"/>
                <w:sz w:val="31"/>
                <w:szCs w:val="31"/>
                <w:lang w:eastAsia="zh-CN"/>
              </w:rPr>
              <w:t>）</w:t>
            </w:r>
          </w:p>
        </w:tc>
        <w:tc>
          <w:tcPr>
            <w:tcW w:w="2087" w:type="dxa"/>
            <w:vAlign w:val="center"/>
          </w:tcPr>
          <w:p>
            <w:pPr>
              <w:keepNext w:val="0"/>
              <w:keepLines w:val="0"/>
              <w:pageBreakBefore w:val="0"/>
              <w:widowControl w:val="0"/>
              <w:kinsoku/>
              <w:wordWrap/>
              <w:overflowPunct/>
              <w:topLinePunct w:val="0"/>
              <w:autoSpaceDE/>
              <w:autoSpaceDN/>
              <w:bidi w:val="0"/>
              <w:adjustRightInd/>
              <w:snapToGrid/>
              <w:spacing w:before="157" w:line="400" w:lineRule="exact"/>
              <w:ind w:left="244"/>
              <w:jc w:val="center"/>
              <w:textAlignment w:val="auto"/>
              <w:rPr>
                <w:rFonts w:ascii="宋体" w:hAnsi="宋体" w:eastAsia="宋体" w:cs="宋体"/>
                <w:sz w:val="31"/>
                <w:szCs w:val="31"/>
              </w:rPr>
            </w:pPr>
            <w:r>
              <w:rPr>
                <w:rFonts w:hint="eastAsia" w:ascii="宋体" w:hAnsi="宋体" w:eastAsia="宋体" w:cs="宋体"/>
                <w:spacing w:val="6"/>
                <w:sz w:val="31"/>
                <w:szCs w:val="31"/>
                <w:lang w:val="en-US" w:eastAsia="zh-CN"/>
              </w:rPr>
              <w:t>项目负</w:t>
            </w:r>
            <w:r>
              <w:rPr>
                <w:rFonts w:ascii="宋体" w:hAnsi="宋体" w:eastAsia="宋体" w:cs="宋体"/>
                <w:spacing w:val="6"/>
                <w:sz w:val="31"/>
                <w:szCs w:val="31"/>
              </w:rPr>
              <w:t>责人</w:t>
            </w:r>
          </w:p>
        </w:tc>
        <w:tc>
          <w:tcPr>
            <w:tcW w:w="1750" w:type="dxa"/>
            <w:vAlign w:val="center"/>
          </w:tcPr>
          <w:p>
            <w:pPr>
              <w:keepNext w:val="0"/>
              <w:keepLines w:val="0"/>
              <w:pageBreakBefore w:val="0"/>
              <w:widowControl w:val="0"/>
              <w:kinsoku/>
              <w:wordWrap/>
              <w:overflowPunct/>
              <w:topLinePunct w:val="0"/>
              <w:autoSpaceDE/>
              <w:autoSpaceDN/>
              <w:bidi w:val="0"/>
              <w:adjustRightInd/>
              <w:snapToGrid/>
              <w:spacing w:before="101" w:line="440" w:lineRule="exact"/>
              <w:jc w:val="center"/>
              <w:textAlignment w:val="auto"/>
              <w:rPr>
                <w:rFonts w:ascii="宋体" w:hAnsi="宋体" w:eastAsia="宋体" w:cs="宋体"/>
                <w:sz w:val="31"/>
                <w:szCs w:val="31"/>
              </w:rPr>
            </w:pPr>
            <w:r>
              <w:rPr>
                <w:rFonts w:ascii="宋体" w:hAnsi="宋体" w:eastAsia="宋体" w:cs="宋体"/>
                <w:spacing w:val="3"/>
                <w:sz w:val="31"/>
                <w:szCs w:val="31"/>
              </w:rPr>
              <w:t>联系电话</w:t>
            </w:r>
          </w:p>
        </w:tc>
        <w:tc>
          <w:tcPr>
            <w:tcW w:w="1998" w:type="dxa"/>
            <w:vAlign w:val="center"/>
          </w:tcPr>
          <w:p>
            <w:pPr>
              <w:keepNext w:val="0"/>
              <w:keepLines w:val="0"/>
              <w:pageBreakBefore w:val="0"/>
              <w:widowControl w:val="0"/>
              <w:kinsoku/>
              <w:wordWrap/>
              <w:overflowPunct/>
              <w:topLinePunct w:val="0"/>
              <w:autoSpaceDE/>
              <w:autoSpaceDN/>
              <w:bidi w:val="0"/>
              <w:adjustRightInd/>
              <w:snapToGrid/>
              <w:spacing w:before="101" w:line="440" w:lineRule="exact"/>
              <w:jc w:val="center"/>
              <w:textAlignment w:val="auto"/>
              <w:rPr>
                <w:rFonts w:ascii="宋体" w:hAnsi="宋体" w:eastAsia="宋体" w:cs="宋体"/>
                <w:sz w:val="31"/>
                <w:szCs w:val="31"/>
              </w:rPr>
            </w:pPr>
            <w:r>
              <w:rPr>
                <w:rFonts w:ascii="宋体" w:hAnsi="宋体" w:eastAsia="宋体" w:cs="宋体"/>
                <w:spacing w:val="10"/>
                <w:sz w:val="31"/>
                <w:szCs w:val="31"/>
              </w:rPr>
              <w:t>团队成员</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before="101" w:line="440" w:lineRule="exact"/>
              <w:jc w:val="center"/>
              <w:textAlignment w:val="auto"/>
              <w:rPr>
                <w:rFonts w:ascii="宋体" w:hAnsi="宋体" w:eastAsia="宋体" w:cs="宋体"/>
                <w:sz w:val="31"/>
                <w:szCs w:val="31"/>
              </w:rPr>
            </w:pPr>
            <w:r>
              <w:rPr>
                <w:rFonts w:ascii="宋体" w:hAnsi="宋体" w:eastAsia="宋体" w:cs="宋体"/>
                <w:spacing w:val="3"/>
                <w:sz w:val="31"/>
                <w:szCs w:val="31"/>
              </w:rPr>
              <w:t>指导老师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04" w:type="dxa"/>
            <w:vAlign w:val="top"/>
          </w:tcPr>
          <w:p>
            <w:pPr>
              <w:rPr>
                <w:rFonts w:ascii="Arial"/>
                <w:sz w:val="21"/>
              </w:rPr>
            </w:pPr>
          </w:p>
        </w:tc>
        <w:tc>
          <w:tcPr>
            <w:tcW w:w="2620" w:type="dxa"/>
            <w:vAlign w:val="top"/>
          </w:tcPr>
          <w:p>
            <w:pPr>
              <w:rPr>
                <w:rFonts w:ascii="Arial"/>
                <w:sz w:val="21"/>
              </w:rPr>
            </w:pPr>
          </w:p>
        </w:tc>
        <w:tc>
          <w:tcPr>
            <w:tcW w:w="2616" w:type="dxa"/>
            <w:vAlign w:val="top"/>
          </w:tcPr>
          <w:p>
            <w:pPr>
              <w:rPr>
                <w:rFonts w:ascii="Arial"/>
                <w:sz w:val="21"/>
              </w:rPr>
            </w:pPr>
          </w:p>
        </w:tc>
        <w:tc>
          <w:tcPr>
            <w:tcW w:w="2087" w:type="dxa"/>
            <w:vAlign w:val="top"/>
          </w:tcPr>
          <w:p>
            <w:pPr>
              <w:rPr>
                <w:rFonts w:ascii="Arial"/>
                <w:sz w:val="21"/>
              </w:rPr>
            </w:pPr>
          </w:p>
        </w:tc>
        <w:tc>
          <w:tcPr>
            <w:tcW w:w="1750" w:type="dxa"/>
            <w:vAlign w:val="top"/>
          </w:tcPr>
          <w:p>
            <w:pPr>
              <w:rPr>
                <w:rFonts w:ascii="Arial"/>
                <w:sz w:val="21"/>
              </w:rPr>
            </w:pPr>
          </w:p>
        </w:tc>
        <w:tc>
          <w:tcPr>
            <w:tcW w:w="1998" w:type="dxa"/>
            <w:vAlign w:val="top"/>
          </w:tcPr>
          <w:p>
            <w:pPr>
              <w:rPr>
                <w:rFonts w:ascii="Arial"/>
                <w:sz w:val="21"/>
              </w:rPr>
            </w:pPr>
          </w:p>
        </w:tc>
        <w:tc>
          <w:tcPr>
            <w:tcW w:w="19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04" w:type="dxa"/>
            <w:vAlign w:val="top"/>
          </w:tcPr>
          <w:p>
            <w:pPr>
              <w:rPr>
                <w:rFonts w:ascii="Arial"/>
                <w:sz w:val="21"/>
              </w:rPr>
            </w:pPr>
          </w:p>
        </w:tc>
        <w:tc>
          <w:tcPr>
            <w:tcW w:w="2620" w:type="dxa"/>
            <w:vAlign w:val="top"/>
          </w:tcPr>
          <w:p>
            <w:pPr>
              <w:rPr>
                <w:rFonts w:ascii="Arial"/>
                <w:sz w:val="21"/>
              </w:rPr>
            </w:pPr>
          </w:p>
        </w:tc>
        <w:tc>
          <w:tcPr>
            <w:tcW w:w="2616" w:type="dxa"/>
            <w:vAlign w:val="top"/>
          </w:tcPr>
          <w:p>
            <w:pPr>
              <w:rPr>
                <w:rFonts w:ascii="Arial"/>
                <w:sz w:val="21"/>
              </w:rPr>
            </w:pPr>
          </w:p>
        </w:tc>
        <w:tc>
          <w:tcPr>
            <w:tcW w:w="2087" w:type="dxa"/>
            <w:vAlign w:val="top"/>
          </w:tcPr>
          <w:p>
            <w:pPr>
              <w:rPr>
                <w:rFonts w:ascii="Arial"/>
                <w:sz w:val="21"/>
              </w:rPr>
            </w:pPr>
          </w:p>
        </w:tc>
        <w:tc>
          <w:tcPr>
            <w:tcW w:w="1750" w:type="dxa"/>
            <w:vAlign w:val="top"/>
          </w:tcPr>
          <w:p>
            <w:pPr>
              <w:rPr>
                <w:rFonts w:ascii="Arial"/>
                <w:sz w:val="21"/>
              </w:rPr>
            </w:pPr>
          </w:p>
        </w:tc>
        <w:tc>
          <w:tcPr>
            <w:tcW w:w="1998" w:type="dxa"/>
            <w:vAlign w:val="top"/>
          </w:tcPr>
          <w:p>
            <w:pPr>
              <w:rPr>
                <w:rFonts w:ascii="Arial"/>
                <w:sz w:val="21"/>
              </w:rPr>
            </w:pPr>
          </w:p>
        </w:tc>
        <w:tc>
          <w:tcPr>
            <w:tcW w:w="19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904" w:type="dxa"/>
            <w:vAlign w:val="top"/>
          </w:tcPr>
          <w:p>
            <w:pPr>
              <w:rPr>
                <w:rFonts w:ascii="Arial"/>
                <w:sz w:val="21"/>
              </w:rPr>
            </w:pPr>
          </w:p>
        </w:tc>
        <w:tc>
          <w:tcPr>
            <w:tcW w:w="2620" w:type="dxa"/>
            <w:vAlign w:val="top"/>
          </w:tcPr>
          <w:p>
            <w:pPr>
              <w:rPr>
                <w:rFonts w:ascii="Arial"/>
                <w:sz w:val="21"/>
              </w:rPr>
            </w:pPr>
          </w:p>
        </w:tc>
        <w:tc>
          <w:tcPr>
            <w:tcW w:w="2616" w:type="dxa"/>
            <w:vAlign w:val="top"/>
          </w:tcPr>
          <w:p>
            <w:pPr>
              <w:rPr>
                <w:rFonts w:ascii="Arial"/>
                <w:sz w:val="21"/>
              </w:rPr>
            </w:pPr>
          </w:p>
        </w:tc>
        <w:tc>
          <w:tcPr>
            <w:tcW w:w="2087" w:type="dxa"/>
            <w:vAlign w:val="top"/>
          </w:tcPr>
          <w:p>
            <w:pPr>
              <w:rPr>
                <w:rFonts w:ascii="Arial"/>
                <w:sz w:val="21"/>
              </w:rPr>
            </w:pPr>
          </w:p>
        </w:tc>
        <w:tc>
          <w:tcPr>
            <w:tcW w:w="1750" w:type="dxa"/>
            <w:vAlign w:val="top"/>
          </w:tcPr>
          <w:p>
            <w:pPr>
              <w:rPr>
                <w:rFonts w:ascii="Arial"/>
                <w:sz w:val="21"/>
              </w:rPr>
            </w:pPr>
          </w:p>
        </w:tc>
        <w:tc>
          <w:tcPr>
            <w:tcW w:w="1998" w:type="dxa"/>
            <w:vAlign w:val="top"/>
          </w:tcPr>
          <w:p>
            <w:pPr>
              <w:rPr>
                <w:rFonts w:ascii="Arial"/>
                <w:sz w:val="21"/>
              </w:rPr>
            </w:pPr>
          </w:p>
        </w:tc>
        <w:tc>
          <w:tcPr>
            <w:tcW w:w="1984" w:type="dxa"/>
            <w:vAlign w:val="top"/>
          </w:tcPr>
          <w:p>
            <w:pPr>
              <w:rPr>
                <w:rFonts w:ascii="Arial"/>
                <w:sz w:val="21"/>
              </w:rPr>
            </w:pPr>
          </w:p>
        </w:tc>
      </w:tr>
    </w:tbl>
    <w:p>
      <w:pPr>
        <w:keepNext w:val="0"/>
        <w:keepLines w:val="0"/>
        <w:pageBreakBefore w:val="0"/>
        <w:widowControl w:val="0"/>
        <w:kinsoku/>
        <w:wordWrap/>
        <w:overflowPunct/>
        <w:topLinePunct w:val="0"/>
        <w:autoSpaceDE/>
        <w:autoSpaceDN/>
        <w:bidi w:val="0"/>
        <w:adjustRightInd/>
        <w:snapToGrid/>
        <w:spacing w:before="220" w:line="320" w:lineRule="exact"/>
        <w:ind w:left="816"/>
        <w:jc w:val="left"/>
        <w:textAlignment w:val="auto"/>
        <w:rPr>
          <w:rFonts w:hint="default" w:ascii="宋体" w:hAnsi="宋体" w:eastAsia="宋体" w:cs="宋体"/>
          <w:spacing w:val="-21"/>
          <w:position w:val="20"/>
          <w:sz w:val="33"/>
          <w:szCs w:val="33"/>
          <w:lang w:val="en-US" w:eastAsia="zh-CN"/>
        </w:rPr>
      </w:pPr>
      <w:r>
        <w:rPr>
          <w:rFonts w:ascii="宋体" w:hAnsi="宋体" w:eastAsia="宋体" w:cs="宋体"/>
          <w:spacing w:val="-21"/>
          <w:position w:val="20"/>
          <w:sz w:val="33"/>
          <w:szCs w:val="33"/>
        </w:rPr>
        <w:t>注：职教赛道：1.</w:t>
      </w:r>
      <w:r>
        <w:rPr>
          <w:rFonts w:hint="eastAsia" w:ascii="宋体" w:hAnsi="宋体" w:eastAsia="宋体" w:cs="宋体"/>
          <w:spacing w:val="-21"/>
          <w:position w:val="20"/>
          <w:sz w:val="33"/>
          <w:szCs w:val="33"/>
          <w:lang w:eastAsia="zh-CN"/>
        </w:rPr>
        <w:t>创意组</w:t>
      </w:r>
      <w:r>
        <w:rPr>
          <w:rFonts w:hint="eastAsia" w:ascii="宋体" w:hAnsi="宋体" w:eastAsia="宋体" w:cs="宋体"/>
          <w:spacing w:val="-21"/>
          <w:position w:val="20"/>
          <w:sz w:val="33"/>
          <w:szCs w:val="33"/>
          <w:lang w:val="en-US" w:eastAsia="zh-CN"/>
        </w:rPr>
        <w:t xml:space="preserve"> 2.创业组</w:t>
      </w:r>
    </w:p>
    <w:p>
      <w:pPr>
        <w:keepNext w:val="0"/>
        <w:keepLines w:val="0"/>
        <w:pageBreakBefore w:val="0"/>
        <w:widowControl w:val="0"/>
        <w:kinsoku/>
        <w:wordWrap/>
        <w:overflowPunct/>
        <w:topLinePunct w:val="0"/>
        <w:autoSpaceDE/>
        <w:autoSpaceDN/>
        <w:bidi w:val="0"/>
        <w:adjustRightInd/>
        <w:snapToGrid/>
        <w:spacing w:before="220" w:line="320" w:lineRule="exact"/>
        <w:ind w:left="816" w:firstLine="576" w:firstLineChars="200"/>
        <w:jc w:val="left"/>
        <w:textAlignment w:val="auto"/>
        <w:rPr>
          <w:rFonts w:hint="default" w:ascii="宋体" w:hAnsi="宋体" w:eastAsia="宋体" w:cs="宋体"/>
          <w:spacing w:val="-21"/>
          <w:position w:val="20"/>
          <w:sz w:val="33"/>
          <w:szCs w:val="33"/>
          <w:lang w:val="en-US" w:eastAsia="zh-CN"/>
        </w:rPr>
      </w:pPr>
      <w:r>
        <w:rPr>
          <w:rFonts w:ascii="宋体" w:hAnsi="宋体" w:eastAsia="宋体" w:cs="宋体"/>
          <w:spacing w:val="-21"/>
          <w:position w:val="20"/>
          <w:sz w:val="33"/>
          <w:szCs w:val="33"/>
        </w:rPr>
        <w:t>高教主赛道：1.本科生创意组</w:t>
      </w:r>
      <w:r>
        <w:rPr>
          <w:rFonts w:hint="eastAsia" w:ascii="宋体" w:hAnsi="宋体" w:eastAsia="宋体" w:cs="宋体"/>
          <w:spacing w:val="-21"/>
          <w:position w:val="20"/>
          <w:sz w:val="33"/>
          <w:szCs w:val="33"/>
          <w:lang w:val="en-US" w:eastAsia="zh-CN"/>
        </w:rPr>
        <w:t xml:space="preserve"> </w:t>
      </w:r>
      <w:r>
        <w:rPr>
          <w:rFonts w:ascii="宋体" w:hAnsi="宋体" w:eastAsia="宋体" w:cs="宋体"/>
          <w:spacing w:val="-21"/>
          <w:position w:val="20"/>
          <w:sz w:val="33"/>
          <w:szCs w:val="33"/>
        </w:rPr>
        <w:t>2.本科生</w:t>
      </w:r>
      <w:r>
        <w:rPr>
          <w:rFonts w:hint="eastAsia" w:ascii="宋体" w:hAnsi="宋体" w:eastAsia="宋体" w:cs="宋体"/>
          <w:spacing w:val="-21"/>
          <w:position w:val="20"/>
          <w:sz w:val="33"/>
          <w:szCs w:val="33"/>
          <w:lang w:val="en-US" w:eastAsia="zh-CN"/>
        </w:rPr>
        <w:t>创业组</w:t>
      </w:r>
    </w:p>
    <w:p>
      <w:pPr>
        <w:keepNext w:val="0"/>
        <w:keepLines w:val="0"/>
        <w:pageBreakBefore w:val="0"/>
        <w:widowControl w:val="0"/>
        <w:kinsoku/>
        <w:wordWrap/>
        <w:overflowPunct/>
        <w:topLinePunct w:val="0"/>
        <w:autoSpaceDE/>
        <w:autoSpaceDN/>
        <w:bidi w:val="0"/>
        <w:adjustRightInd/>
        <w:snapToGrid/>
        <w:spacing w:before="220" w:line="320" w:lineRule="exact"/>
        <w:ind w:left="816" w:firstLine="576" w:firstLineChars="200"/>
        <w:jc w:val="left"/>
        <w:textAlignment w:val="auto"/>
        <w:rPr>
          <w:rFonts w:ascii="宋体" w:hAnsi="宋体" w:eastAsia="宋体" w:cs="宋体"/>
          <w:spacing w:val="-21"/>
          <w:position w:val="20"/>
          <w:sz w:val="33"/>
          <w:szCs w:val="33"/>
        </w:rPr>
      </w:pPr>
      <w:r>
        <w:rPr>
          <w:rFonts w:ascii="宋体" w:hAnsi="宋体" w:eastAsia="宋体" w:cs="宋体"/>
          <w:spacing w:val="-21"/>
          <w:position w:val="20"/>
          <w:sz w:val="33"/>
          <w:szCs w:val="33"/>
        </w:rPr>
        <w:t>青年红色筑梦之旅赛道：1.公益组</w:t>
      </w:r>
      <w:r>
        <w:rPr>
          <w:rFonts w:hint="eastAsia" w:ascii="宋体" w:hAnsi="宋体" w:eastAsia="宋体" w:cs="宋体"/>
          <w:spacing w:val="-21"/>
          <w:position w:val="20"/>
          <w:sz w:val="33"/>
          <w:szCs w:val="33"/>
          <w:lang w:val="en-US" w:eastAsia="zh-CN"/>
        </w:rPr>
        <w:t xml:space="preserve"> </w:t>
      </w:r>
      <w:r>
        <w:rPr>
          <w:rFonts w:ascii="宋体" w:hAnsi="宋体" w:eastAsia="宋体" w:cs="宋体"/>
          <w:spacing w:val="-21"/>
          <w:position w:val="20"/>
          <w:sz w:val="33"/>
          <w:szCs w:val="33"/>
        </w:rPr>
        <w:t>2.创意组</w:t>
      </w:r>
      <w:r>
        <w:rPr>
          <w:rFonts w:hint="eastAsia" w:ascii="宋体" w:hAnsi="宋体" w:eastAsia="宋体" w:cs="宋体"/>
          <w:spacing w:val="-21"/>
          <w:position w:val="20"/>
          <w:sz w:val="33"/>
          <w:szCs w:val="33"/>
          <w:lang w:val="en-US" w:eastAsia="zh-CN"/>
        </w:rPr>
        <w:t xml:space="preserve"> </w:t>
      </w:r>
      <w:r>
        <w:rPr>
          <w:rFonts w:ascii="宋体" w:hAnsi="宋体" w:eastAsia="宋体" w:cs="宋体"/>
          <w:spacing w:val="-21"/>
          <w:position w:val="20"/>
          <w:sz w:val="33"/>
          <w:szCs w:val="33"/>
        </w:rPr>
        <w:t>3.创业组</w:t>
      </w:r>
    </w:p>
    <w:p>
      <w:pPr>
        <w:keepNext w:val="0"/>
        <w:keepLines w:val="0"/>
        <w:pageBreakBefore w:val="0"/>
        <w:widowControl w:val="0"/>
        <w:kinsoku/>
        <w:wordWrap/>
        <w:overflowPunct/>
        <w:topLinePunct w:val="0"/>
        <w:autoSpaceDE/>
        <w:autoSpaceDN/>
        <w:bidi w:val="0"/>
        <w:adjustRightInd/>
        <w:snapToGrid/>
        <w:spacing w:before="220" w:line="440" w:lineRule="exact"/>
        <w:ind w:left="815"/>
        <w:textAlignment w:val="auto"/>
        <w:rPr>
          <w:rFonts w:hint="eastAsia" w:ascii="宋体" w:hAnsi="宋体" w:eastAsia="宋体" w:cs="宋体"/>
          <w:spacing w:val="-29"/>
          <w:sz w:val="33"/>
          <w:szCs w:val="33"/>
          <w:lang w:val="en-US" w:eastAsia="zh-CN"/>
        </w:rPr>
      </w:pPr>
    </w:p>
    <w:p>
      <w:pPr>
        <w:rPr>
          <w:rFonts w:hint="eastAsia" w:ascii="黑体" w:hAnsi="黑体" w:eastAsia="黑体" w:cs="黑体"/>
          <w:sz w:val="30"/>
          <w:szCs w:val="30"/>
          <w:lang w:val="en-US" w:eastAsia="zh-CN"/>
        </w:rPr>
        <w:sectPr>
          <w:pgSz w:w="16838" w:h="11906" w:orient="landscape"/>
          <w:pgMar w:top="1800" w:right="1440" w:bottom="1800" w:left="1440" w:header="851" w:footer="992" w:gutter="0"/>
          <w:pgNumType w:fmt="decimal"/>
          <w:cols w:space="425" w:num="1"/>
          <w:docGrid w:type="lines" w:linePitch="312" w:charSpace="0"/>
        </w:sectPr>
      </w:pPr>
    </w:p>
    <w:p>
      <w:pPr>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附件6：</w:t>
      </w:r>
    </w:p>
    <w:p>
      <w:pPr>
        <w:jc w:val="center"/>
        <w:rPr>
          <w:rFonts w:hint="eastAsia" w:ascii="方正小标宋简体" w:hAnsi="方正小标宋简体" w:eastAsia="方正小标宋简体" w:cs="方正小标宋简体"/>
          <w:b/>
          <w:bCs w:val="0"/>
          <w:kern w:val="2"/>
          <w:sz w:val="44"/>
          <w:szCs w:val="44"/>
          <w:lang w:val="en-US" w:eastAsia="zh-CN" w:bidi="ar-SA"/>
        </w:rPr>
      </w:pPr>
      <w:r>
        <w:rPr>
          <w:rFonts w:hint="eastAsia" w:ascii="方正小标宋简体" w:hAnsi="方正小标宋简体" w:eastAsia="方正小标宋简体" w:cs="方正小标宋简体"/>
          <w:b/>
          <w:bCs w:val="0"/>
          <w:kern w:val="2"/>
          <w:sz w:val="44"/>
          <w:szCs w:val="44"/>
          <w:lang w:val="en-US" w:eastAsia="zh-CN" w:bidi="ar-SA"/>
        </w:rPr>
        <w:t>中国国际大学生创新大赛（2024）</w:t>
      </w:r>
    </w:p>
    <w:p>
      <w:pPr>
        <w:jc w:val="center"/>
        <w:rPr>
          <w:rFonts w:hint="eastAsia" w:ascii="方正小标宋简体" w:hAnsi="方正小标宋简体" w:eastAsia="方正小标宋简体" w:cs="方正小标宋简体"/>
          <w:b/>
          <w:bCs w:val="0"/>
          <w:kern w:val="2"/>
          <w:sz w:val="44"/>
          <w:szCs w:val="44"/>
          <w:lang w:val="en-US" w:eastAsia="zh-CN" w:bidi="ar-SA"/>
        </w:rPr>
      </w:pPr>
      <w:r>
        <w:rPr>
          <w:rFonts w:hint="eastAsia" w:ascii="方正小标宋简体" w:hAnsi="方正小标宋简体" w:eastAsia="方正小标宋简体" w:cs="方正小标宋简体"/>
          <w:b/>
          <w:bCs w:val="0"/>
          <w:kern w:val="2"/>
          <w:sz w:val="44"/>
          <w:szCs w:val="44"/>
          <w:lang w:val="en-US" w:eastAsia="zh-CN" w:bidi="ar-SA"/>
        </w:rPr>
        <w:t>校赛报名分配表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学院</w:t>
            </w:r>
          </w:p>
        </w:tc>
        <w:tc>
          <w:tcPr>
            <w:tcW w:w="1419"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第一批</w:t>
            </w:r>
          </w:p>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高教</w:t>
            </w:r>
          </w:p>
        </w:tc>
        <w:tc>
          <w:tcPr>
            <w:tcW w:w="1419"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第一批</w:t>
            </w:r>
          </w:p>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红旅</w:t>
            </w:r>
          </w:p>
        </w:tc>
        <w:tc>
          <w:tcPr>
            <w:tcW w:w="1420"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第一批</w:t>
            </w:r>
          </w:p>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职教</w:t>
            </w:r>
          </w:p>
        </w:tc>
        <w:tc>
          <w:tcPr>
            <w:tcW w:w="1420"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第一批</w:t>
            </w:r>
          </w:p>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总项目数</w:t>
            </w:r>
          </w:p>
        </w:tc>
        <w:tc>
          <w:tcPr>
            <w:tcW w:w="1420" w:type="dxa"/>
            <w:vAlign w:val="center"/>
          </w:tcPr>
          <w:p>
            <w:pPr>
              <w:pStyle w:val="2"/>
              <w:jc w:val="center"/>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第二批复活赛项目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航海学院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700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775</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护理学院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440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492</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机电学院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710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796</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建筑学院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540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593</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教育学院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85</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755</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842</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经管学院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100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910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1014</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信工学院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830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922</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艺术学院</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7</w:t>
            </w:r>
          </w:p>
        </w:tc>
        <w:tc>
          <w:tcPr>
            <w:tcW w:w="1419"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210</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237</w:t>
            </w:r>
          </w:p>
        </w:tc>
        <w:tc>
          <w:tcPr>
            <w:tcW w:w="1420" w:type="dxa"/>
            <w:vAlign w:val="center"/>
          </w:tcPr>
          <w:p>
            <w:pPr>
              <w:pStyle w:val="2"/>
              <w:jc w:val="center"/>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10</w:t>
            </w:r>
          </w:p>
        </w:tc>
      </w:tr>
    </w:tbl>
    <w:p>
      <w:pPr>
        <w:pStyle w:val="2"/>
        <w:rPr>
          <w:rFonts w:hint="eastAsia"/>
          <w:lang w:val="en-US" w:eastAsia="zh-CN"/>
        </w:rPr>
      </w:pPr>
    </w:p>
    <w:p>
      <w:pPr>
        <w:jc w:val="both"/>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注：第一批项目报名截止时间为6月6日，第二批报名时间为7月1日-7月10日。</w:t>
      </w: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67D2AE-CFB0-42D5-A3DF-B1D0102A0BBC}"/>
  </w:font>
  <w:font w:name="黑体">
    <w:panose1 w:val="02010609060101010101"/>
    <w:charset w:val="86"/>
    <w:family w:val="auto"/>
    <w:pitch w:val="default"/>
    <w:sig w:usb0="800002BF" w:usb1="38CF7CFA" w:usb2="00000016" w:usb3="00000000" w:csb0="00040001" w:csb1="00000000"/>
    <w:embedRegular r:id="rId2" w:fontKey="{EA19064F-DDCB-4D33-ABFD-99EAD65AD2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65BA9C0D-1DE5-4577-8F25-99E42DAB7553}"/>
  </w:font>
  <w:font w:name="仿宋">
    <w:panose1 w:val="02010609060101010101"/>
    <w:charset w:val="86"/>
    <w:family w:val="auto"/>
    <w:pitch w:val="default"/>
    <w:sig w:usb0="800002BF" w:usb1="38CF7CFA" w:usb2="00000016" w:usb3="00000000" w:csb0="00040001" w:csb1="00000000"/>
    <w:embedRegular r:id="rId4" w:fontKey="{79675587-CD1D-47FA-8D69-E692A7351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1E68D5"/>
    <w:multiLevelType w:val="singleLevel"/>
    <w:tmpl w:val="FC1E68D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4MDYwZjQ2MjM4NGJkM2U2OTA5ZDQ1YTg1Njg5ZmIifQ=="/>
  </w:docVars>
  <w:rsids>
    <w:rsidRoot w:val="00000000"/>
    <w:rsid w:val="05B226F4"/>
    <w:rsid w:val="066B1832"/>
    <w:rsid w:val="07F817E1"/>
    <w:rsid w:val="09E21AAA"/>
    <w:rsid w:val="0A851326"/>
    <w:rsid w:val="0A9D21CB"/>
    <w:rsid w:val="0CCA74C4"/>
    <w:rsid w:val="0E045D30"/>
    <w:rsid w:val="0ED85EC8"/>
    <w:rsid w:val="0F8C6641"/>
    <w:rsid w:val="0FB36C74"/>
    <w:rsid w:val="110765F0"/>
    <w:rsid w:val="114333A1"/>
    <w:rsid w:val="11785740"/>
    <w:rsid w:val="128622E3"/>
    <w:rsid w:val="12F16949"/>
    <w:rsid w:val="14BC3B96"/>
    <w:rsid w:val="14BC6FA9"/>
    <w:rsid w:val="1517701E"/>
    <w:rsid w:val="15415D5A"/>
    <w:rsid w:val="1A090D71"/>
    <w:rsid w:val="1A345F7C"/>
    <w:rsid w:val="1C6C40F3"/>
    <w:rsid w:val="1D10781C"/>
    <w:rsid w:val="1DD43CFE"/>
    <w:rsid w:val="1E4A0464"/>
    <w:rsid w:val="1E721159"/>
    <w:rsid w:val="1E761259"/>
    <w:rsid w:val="1F0B19A2"/>
    <w:rsid w:val="20087508"/>
    <w:rsid w:val="210A51D8"/>
    <w:rsid w:val="21A57EE2"/>
    <w:rsid w:val="22C95DFC"/>
    <w:rsid w:val="244F1DC0"/>
    <w:rsid w:val="26667E05"/>
    <w:rsid w:val="26C84E11"/>
    <w:rsid w:val="281B7BFB"/>
    <w:rsid w:val="284B31FC"/>
    <w:rsid w:val="295B4CF6"/>
    <w:rsid w:val="29840719"/>
    <w:rsid w:val="29D84B76"/>
    <w:rsid w:val="29FE1A5A"/>
    <w:rsid w:val="2A517D1B"/>
    <w:rsid w:val="2AE31A25"/>
    <w:rsid w:val="2B68600A"/>
    <w:rsid w:val="2BE271C7"/>
    <w:rsid w:val="2CA84CD4"/>
    <w:rsid w:val="2DAC61D2"/>
    <w:rsid w:val="2EDE2C2F"/>
    <w:rsid w:val="32A009D9"/>
    <w:rsid w:val="32B329A9"/>
    <w:rsid w:val="334B4648"/>
    <w:rsid w:val="344F7751"/>
    <w:rsid w:val="3483640F"/>
    <w:rsid w:val="34B05D43"/>
    <w:rsid w:val="35CE3680"/>
    <w:rsid w:val="35F82351"/>
    <w:rsid w:val="36360D76"/>
    <w:rsid w:val="36483084"/>
    <w:rsid w:val="36B46F88"/>
    <w:rsid w:val="37AF497C"/>
    <w:rsid w:val="38BA6C45"/>
    <w:rsid w:val="396E434C"/>
    <w:rsid w:val="39777F08"/>
    <w:rsid w:val="3D844B8D"/>
    <w:rsid w:val="3E826A9B"/>
    <w:rsid w:val="3F5D3BC2"/>
    <w:rsid w:val="3FAA090B"/>
    <w:rsid w:val="3FE73792"/>
    <w:rsid w:val="42BA2356"/>
    <w:rsid w:val="432F3601"/>
    <w:rsid w:val="43721740"/>
    <w:rsid w:val="44494C82"/>
    <w:rsid w:val="464128C9"/>
    <w:rsid w:val="494F414D"/>
    <w:rsid w:val="4AB32D6A"/>
    <w:rsid w:val="4B5B1005"/>
    <w:rsid w:val="4D565F7A"/>
    <w:rsid w:val="4F073684"/>
    <w:rsid w:val="4F0A0077"/>
    <w:rsid w:val="4F766114"/>
    <w:rsid w:val="523E73BD"/>
    <w:rsid w:val="552D3719"/>
    <w:rsid w:val="5B4524D0"/>
    <w:rsid w:val="5CE158CF"/>
    <w:rsid w:val="5EAB4F7B"/>
    <w:rsid w:val="619F599E"/>
    <w:rsid w:val="637D3ABD"/>
    <w:rsid w:val="65393A14"/>
    <w:rsid w:val="660E49DF"/>
    <w:rsid w:val="67642FCA"/>
    <w:rsid w:val="6902744D"/>
    <w:rsid w:val="69516EA3"/>
    <w:rsid w:val="6BD66D50"/>
    <w:rsid w:val="6E49116B"/>
    <w:rsid w:val="6F062D8F"/>
    <w:rsid w:val="6F375468"/>
    <w:rsid w:val="6FC41245"/>
    <w:rsid w:val="70763C15"/>
    <w:rsid w:val="70952446"/>
    <w:rsid w:val="709E7C4C"/>
    <w:rsid w:val="73191C23"/>
    <w:rsid w:val="742C0732"/>
    <w:rsid w:val="754907A4"/>
    <w:rsid w:val="75694B35"/>
    <w:rsid w:val="79BF792D"/>
    <w:rsid w:val="7B0E3521"/>
    <w:rsid w:val="7BC9569A"/>
    <w:rsid w:val="7D8775BA"/>
    <w:rsid w:val="7F824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customStyle="1" w:styleId="2">
    <w:name w:val="BodyText"/>
    <w:basedOn w:val="1"/>
    <w:qFormat/>
    <w:uiPriority w:val="0"/>
    <w:pPr>
      <w:spacing w:line="540" w:lineRule="exact"/>
      <w:jc w:val="both"/>
    </w:pPr>
    <w:rPr>
      <w:rFonts w:ascii="Calibri" w:hAnsi="Calibri" w:eastAsia="方正小标宋简体"/>
      <w:kern w:val="2"/>
      <w:sz w:val="44"/>
      <w:szCs w:val="24"/>
      <w:lang w:val="en-US" w:eastAsia="zh-CN"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Normal (Web)"/>
    <w:basedOn w:val="1"/>
    <w:link w:val="11"/>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styleId="9">
    <w:name w:val="Hyperlink"/>
    <w:basedOn w:val="7"/>
    <w:autoRedefine/>
    <w:qFormat/>
    <w:uiPriority w:val="0"/>
    <w:rPr>
      <w:color w:val="0000FF"/>
      <w:u w:val="single"/>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character" w:customStyle="1" w:styleId="11">
    <w:name w:val="普通(网站) Char"/>
    <w:link w:val="4"/>
    <w:autoRedefine/>
    <w:qFormat/>
    <w:uiPriority w:val="0"/>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0</Words>
  <Characters>0</Characters>
  <Lines>0</Lines>
  <Paragraphs>0</Paragraphs>
  <TotalTime>30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2024-05-06T02:22:00Z</dcterms:created>
  <dc:creator>Administrator</dc:creator>
  <cp:lastModifiedBy>吕润鹏</cp:lastModifiedBy>
  <dcterms:modified xsi:type="dcterms:W3CDTF">2024-05-15T07:32:48Z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0AE8C358BC3D4FBDB55B6D418C7F68CA_13</vt:lpwstr>
  </property>
</Properties>
</file>