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30"/>
          <w:szCs w:val="30"/>
        </w:rPr>
      </w:pPr>
      <w:r>
        <w:rPr>
          <w:rFonts w:hint="eastAsia" w:ascii="宋体" w:hAnsi="宋体" w:eastAsia="宋体" w:cs="宋体"/>
          <w:b/>
          <w:bCs/>
          <w:sz w:val="30"/>
          <w:szCs w:val="30"/>
        </w:rPr>
        <w:t>我校荣获2019年度共青城市平安建设（综治工作）先进单位</w:t>
      </w:r>
    </w:p>
    <w:p>
      <w:pPr>
        <w:jc w:val="center"/>
        <w:rPr>
          <w:rFonts w:hint="eastAsia"/>
          <w:sz w:val="28"/>
          <w:szCs w:val="28"/>
        </w:rPr>
      </w:pPr>
      <w:r>
        <w:rPr>
          <w:rFonts w:hint="eastAsia"/>
          <w:sz w:val="28"/>
          <w:szCs w:val="28"/>
        </w:rPr>
        <w:t>总编辑：周声柱  发布日期：2020-09-14 00:00:00  浏览量：12</w:t>
      </w:r>
    </w:p>
    <w:p>
      <w:pPr>
        <w:rPr>
          <w:rFonts w:hint="eastAsia"/>
        </w:rPr>
      </w:pPr>
    </w:p>
    <w:p>
      <w:pPr>
        <w:ind w:firstLine="560" w:firstLineChars="200"/>
        <w:rPr>
          <w:rFonts w:hint="eastAsia" w:ascii="宋体" w:hAnsi="宋体" w:eastAsia="宋体" w:cs="宋体"/>
          <w:sz w:val="28"/>
          <w:szCs w:val="28"/>
        </w:rPr>
      </w:pPr>
      <w:r>
        <w:rPr>
          <w:rFonts w:hint="eastAsia" w:ascii="宋体" w:hAnsi="宋体" w:eastAsia="宋体" w:cs="宋体"/>
          <w:sz w:val="28"/>
          <w:szCs w:val="28"/>
        </w:rPr>
        <w:t>近日，中共共青城市委政法委员会印发《关于表彰2019年度平安建设（综治工作）先进单位的通报》(共政法[2020]</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1号)，我校作为驻市唯一一所学校被评为2019年度全市平安建设（综治工作）</w:t>
      </w:r>
      <w:bookmarkStart w:id="0" w:name="_GoBack"/>
      <w:bookmarkEnd w:id="0"/>
      <w:r>
        <w:rPr>
          <w:rFonts w:hint="eastAsia" w:ascii="宋体" w:hAnsi="宋体" w:eastAsia="宋体" w:cs="宋体"/>
          <w:sz w:val="28"/>
          <w:szCs w:val="28"/>
        </w:rPr>
        <w:t>先进单位，这是我校连续多年获此殊荣。</w:t>
      </w:r>
    </w:p>
    <w:p>
      <w:pPr>
        <w:rPr>
          <w:rFonts w:hint="eastAsia"/>
        </w:rPr>
      </w:pPr>
      <w:r>
        <w:drawing>
          <wp:inline distT="0" distB="0" distL="114300" distR="114300">
            <wp:extent cx="5272405" cy="4183380"/>
            <wp:effectExtent l="0" t="0" r="63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2405" cy="4183380"/>
                    </a:xfrm>
                    <a:prstGeom prst="rect">
                      <a:avLst/>
                    </a:prstGeom>
                    <a:noFill/>
                    <a:ln>
                      <a:noFill/>
                    </a:ln>
                  </pic:spPr>
                </pic:pic>
              </a:graphicData>
            </a:graphic>
          </wp:inline>
        </w:drawing>
      </w:r>
    </w:p>
    <w:p>
      <w:pPr>
        <w:rPr>
          <w:rFonts w:hint="eastAsia"/>
        </w:rPr>
      </w:pPr>
    </w:p>
    <w:p>
      <w:pPr>
        <w:rPr>
          <w:rFonts w:hint="eastAsia"/>
        </w:rPr>
      </w:pPr>
    </w:p>
    <w:p>
      <w:pPr>
        <w:rPr>
          <w:rFonts w:hint="eastAsia"/>
        </w:rPr>
      </w:pPr>
      <w:r>
        <w:rPr>
          <w:rFonts w:hint="eastAsia"/>
        </w:rPr>
        <w:t xml:space="preserve"> </w:t>
      </w:r>
    </w:p>
    <w:p>
      <w:pPr>
        <w:ind w:firstLine="560" w:firstLineChars="200"/>
        <w:rPr>
          <w:rFonts w:hint="eastAsia"/>
          <w:sz w:val="28"/>
          <w:szCs w:val="28"/>
          <w:lang w:eastAsia="zh-CN"/>
        </w:rPr>
      </w:pPr>
      <w:r>
        <w:rPr>
          <w:rFonts w:hint="eastAsia"/>
          <w:sz w:val="28"/>
          <w:szCs w:val="28"/>
        </w:rPr>
        <w:t>一直以来，学校理事会、党委、行政高度重视校园平安建设（综治工作），始终坚持以习近平新时代中国特色社会主义思想为指导</w:t>
      </w:r>
      <w:r>
        <w:rPr>
          <w:rFonts w:hint="eastAsia"/>
          <w:sz w:val="28"/>
          <w:szCs w:val="28"/>
          <w:lang w:eastAsia="zh-CN"/>
        </w:rPr>
        <w:t>，</w:t>
      </w:r>
      <w:r>
        <w:rPr>
          <w:rFonts w:hint="eastAsia"/>
          <w:sz w:val="28"/>
          <w:szCs w:val="28"/>
        </w:rPr>
        <w:t>围绕“创安全文明校园，建和谐平安共科”这一目标，以坚定的政治</w:t>
      </w:r>
    </w:p>
    <w:p>
      <w:pPr>
        <w:rPr>
          <w:rFonts w:hint="eastAsia"/>
          <w:lang w:eastAsia="zh-CN"/>
        </w:rPr>
      </w:pPr>
      <w:r>
        <w:drawing>
          <wp:inline distT="0" distB="0" distL="114300" distR="114300">
            <wp:extent cx="2450465" cy="3359150"/>
            <wp:effectExtent l="0" t="0" r="317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450465" cy="3359150"/>
                    </a:xfrm>
                    <a:prstGeom prst="rect">
                      <a:avLst/>
                    </a:prstGeom>
                    <a:noFill/>
                    <a:ln>
                      <a:noFill/>
                    </a:ln>
                  </pic:spPr>
                </pic:pic>
              </a:graphicData>
            </a:graphic>
          </wp:inline>
        </w:drawing>
      </w:r>
      <w:r>
        <w:drawing>
          <wp:inline distT="0" distB="0" distL="114300" distR="114300">
            <wp:extent cx="2724785" cy="3334385"/>
            <wp:effectExtent l="0" t="0" r="317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724785" cy="3334385"/>
                    </a:xfrm>
                    <a:prstGeom prst="rect">
                      <a:avLst/>
                    </a:prstGeom>
                    <a:noFill/>
                    <a:ln>
                      <a:noFill/>
                    </a:ln>
                  </pic:spPr>
                </pic:pic>
              </a:graphicData>
            </a:graphic>
          </wp:inline>
        </w:drawing>
      </w:r>
    </w:p>
    <w:p>
      <w:pPr>
        <w:rPr>
          <w:rFonts w:hint="eastAsia"/>
        </w:rPr>
      </w:pPr>
      <w:r>
        <w:rPr>
          <w:rFonts w:hint="eastAsia"/>
        </w:rPr>
        <w:t xml:space="preserve">  </w:t>
      </w:r>
    </w:p>
    <w:p>
      <w:pPr>
        <w:rPr>
          <w:rFonts w:hint="eastAsia"/>
        </w:rPr>
      </w:pPr>
    </w:p>
    <w:p>
      <w:pPr>
        <w:rPr>
          <w:rFonts w:hint="eastAsia"/>
          <w:sz w:val="28"/>
          <w:szCs w:val="28"/>
        </w:rPr>
      </w:pPr>
      <w:r>
        <w:rPr>
          <w:rFonts w:hint="eastAsia"/>
          <w:sz w:val="28"/>
          <w:szCs w:val="28"/>
        </w:rPr>
        <w:t>定力、高度的政治自觉、强烈的政治担当，坚决扛起学校平安建设（综治工作）工作责任，不断从完善考评体系、健全规章制度、加大保障投入、加强校地共建、广泛宣传教育等方面，加大工作力度，提升广大师生员工的安全感和满意度，取得了明显成效，为学校改革发展提供了有力保障。</w:t>
      </w:r>
    </w:p>
    <w:p>
      <w:pPr>
        <w:ind w:firstLine="560" w:firstLineChars="200"/>
        <w:rPr>
          <w:rFonts w:hint="eastAsia"/>
          <w:sz w:val="28"/>
          <w:szCs w:val="28"/>
        </w:rPr>
      </w:pPr>
      <w:r>
        <w:rPr>
          <w:rFonts w:hint="eastAsia"/>
          <w:sz w:val="28"/>
          <w:szCs w:val="28"/>
        </w:rPr>
        <w:t>平安建设（综治工作）事关广大师生员工的切身利益，事关学校的发展大局，是维护学校安全稳定的重要保证。我们将以此次获奖作为新的起点、新的征程，进一步贯彻落实习近平总书记视察江西重要讲话精神和党的十九届四中全会精神，按照中央和省委、省政府的部署，在市委、市政府的领导下，聚焦平安建设（综治工作）重点任务，切实压紧压实领导责任，加强和创新社会治理，不断推动学校平安建设（综治工作）取得更大的成绩。</w:t>
      </w:r>
    </w:p>
    <w:p>
      <w:pPr>
        <w:rPr>
          <w:sz w:val="28"/>
          <w:szCs w:val="28"/>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5B57DD"/>
    <w:rsid w:val="2C5B57DD"/>
    <w:rsid w:val="54883853"/>
    <w:rsid w:val="6BF63C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2020-09-16T02:45:00Z</dcterms:created>
  <dc:creator>胡敏初</dc:creator>
  <cp:lastModifiedBy>胡敏初</cp:lastModifiedBy>
  <dcterms:modified xsi:type="dcterms:W3CDTF">2020-09-16T02:54:39Z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